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天津市药品检验研究院</w:t>
      </w:r>
    </w:p>
    <w:p>
      <w:pPr>
        <w:jc w:val="center"/>
        <w:rPr>
          <w:rFonts w:hint="eastAsia"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项目支出绩效目标表</w:t>
      </w:r>
    </w:p>
    <w:p>
      <w:pPr>
        <w:jc w:val="center"/>
      </w:pPr>
      <w:r>
        <w:rPr>
          <w:rFonts w:hint="eastAsia" w:ascii="方正小标宋简体" w:hAnsi="方正小标宋_GBK" w:eastAsia="方正小标宋简体" w:cs="方正小标宋_GBK"/>
          <w:color w:val="000000"/>
          <w:sz w:val="48"/>
        </w:rPr>
        <w:t>（</w:t>
      </w:r>
      <w:r>
        <w:rPr>
          <w:rFonts w:hint="eastAsia" w:ascii="方正小标宋简体" w:hAnsi="方正小标宋_GBK" w:eastAsia="方正小标宋简体" w:cs="方正小标宋_GBK"/>
          <w:color w:val="000000"/>
          <w:sz w:val="48"/>
          <w:lang w:eastAsia="zh-CN"/>
        </w:rPr>
        <w:t>202</w:t>
      </w:r>
      <w:r>
        <w:rPr>
          <w:rFonts w:ascii="方正小标宋简体" w:hAnsi="方正小标宋_GBK" w:eastAsia="方正小标宋简体" w:cs="方正小标宋_GBK"/>
          <w:color w:val="000000"/>
          <w:sz w:val="48"/>
          <w:lang w:eastAsia="zh-CN"/>
        </w:rPr>
        <w:t>4</w:t>
      </w:r>
      <w:r>
        <w:rPr>
          <w:rFonts w:hint="eastAsia" w:ascii="方正小标宋简体" w:hAnsi="方正小标宋_GBK" w:eastAsia="方正小标宋简体" w:cs="方正小标宋_GBK"/>
          <w:color w:val="000000"/>
          <w:sz w:val="48"/>
          <w:lang w:eastAsia="zh-CN"/>
        </w:rPr>
        <w:t>年</w:t>
      </w:r>
      <w:r>
        <w:rPr>
          <w:rFonts w:hint="eastAsia" w:ascii="方正小标宋简体" w:hAnsi="方正小标宋_GBK" w:eastAsia="方正小标宋简体" w:cs="方正小标宋_GBK"/>
          <w:color w:val="000000"/>
          <w:sz w:val="48"/>
        </w:rPr>
        <w:t>）</w:t>
      </w: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sectPr>
          <w:pgSz w:w="11900" w:h="16840"/>
          <w:pgMar w:top="1984" w:right="1304" w:bottom="1134" w:left="1304" w:header="720" w:footer="720" w:gutter="0"/>
          <w:cols w:space="720" w:num="1"/>
          <w:titlePg/>
        </w:sectPr>
      </w:pPr>
      <w:r>
        <w:rPr>
          <w:rFonts w:ascii="宋体" w:hAnsi="宋体" w:eastAsia="宋体" w:cs="宋体"/>
          <w:sz w:val="21"/>
        </w:rPr>
        <w:t xml:space="preserve"> </w:t>
      </w:r>
    </w:p>
    <w:p>
      <w:pPr>
        <w:jc w:val="center"/>
        <w:outlineLvl w:val="0"/>
      </w:pPr>
      <w:r>
        <w:rPr>
          <w:rFonts w:ascii="方正小标宋_GBK" w:hAnsi="方正小标宋_GBK" w:eastAsia="方正小标宋_GBK" w:cs="方正小标宋_GBK"/>
          <w:sz w:val="36"/>
        </w:rPr>
        <w:t>目    录</w:t>
      </w:r>
    </w:p>
    <w:p>
      <w:pPr>
        <w:jc w:val="center"/>
      </w:pPr>
      <w:r>
        <w:rPr>
          <w:rFonts w:ascii="方正小标宋_GBK" w:hAnsi="方正小标宋_GBK" w:eastAsia="方正小标宋_GBK" w:cs="方正小标宋_GBK"/>
          <w:sz w:val="30"/>
        </w:rPr>
        <w:t xml:space="preserve"> </w:t>
      </w:r>
    </w:p>
    <w:p>
      <w:pPr>
        <w:pStyle w:val="8"/>
        <w:tabs>
          <w:tab w:val="right" w:pos="9282"/>
        </w:tabs>
        <w:rPr>
          <w:rFonts w:asciiTheme="minorHAnsi" w:hAnsiTheme="minorHAnsi" w:eastAsiaTheme="minorEastAsia" w:cstheme="minorBidi"/>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"_Toc157675293" </w:instrText>
      </w:r>
      <w:r>
        <w:fldChar w:fldCharType="separate"/>
      </w:r>
      <w:r>
        <w:rPr>
          <w:rStyle w:val="13"/>
          <w:rFonts w:hint="eastAsia" w:ascii="方正仿宋_GBK" w:hAnsi="方正仿宋_GBK" w:eastAsia="方正仿宋_GBK" w:cs="方正仿宋_GBK"/>
          <w:lang w:val="en-US" w:eastAsia="zh-CN"/>
        </w:rPr>
        <w:t>1</w:t>
      </w:r>
      <w:r>
        <w:rPr>
          <w:rStyle w:val="13"/>
          <w:rFonts w:ascii="方正仿宋_GBK" w:hAnsi="方正仿宋_GBK" w:eastAsia="方正仿宋_GBK" w:cs="方正仿宋_GBK"/>
        </w:rPr>
        <w:t>.2024年大型检测设备运行维护绩效目标表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"_Toc157675294" </w:instrText>
      </w:r>
      <w:r>
        <w:fldChar w:fldCharType="separate"/>
      </w:r>
      <w:r>
        <w:rPr>
          <w:rStyle w:val="13"/>
          <w:rFonts w:hint="eastAsia" w:ascii="方正仿宋_GBK" w:hAnsi="方正仿宋_GBK" w:eastAsia="方正仿宋_GBK" w:cs="方正仿宋_GBK"/>
          <w:lang w:val="en-US" w:eastAsia="zh-CN"/>
        </w:rPr>
        <w:t>2</w:t>
      </w:r>
      <w:r>
        <w:rPr>
          <w:rStyle w:val="13"/>
          <w:rFonts w:ascii="方正仿宋_GBK" w:hAnsi="方正仿宋_GBK" w:eastAsia="方正仿宋_GBK" w:cs="方正仿宋_GBK"/>
        </w:rPr>
        <w:t>.2023年中央药品监管补助资金绩效目标表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"_Toc157675295" </w:instrText>
      </w:r>
      <w:r>
        <w:fldChar w:fldCharType="separate"/>
      </w:r>
      <w:r>
        <w:rPr>
          <w:rStyle w:val="13"/>
          <w:rFonts w:hint="eastAsia" w:ascii="方正仿宋_GBK" w:hAnsi="方正仿宋_GBK" w:eastAsia="方正仿宋_GBK" w:cs="方正仿宋_GBK"/>
          <w:lang w:val="en-US" w:eastAsia="zh-CN"/>
        </w:rPr>
        <w:t>3</w:t>
      </w:r>
      <w:r>
        <w:rPr>
          <w:rStyle w:val="13"/>
          <w:rFonts w:ascii="方正仿宋_GBK" w:hAnsi="方正仿宋_GBK" w:eastAsia="方正仿宋_GBK" w:cs="方正仿宋_GBK"/>
        </w:rPr>
        <w:t>.2024年化妆品监督抽检-市抽绩效目标表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"_Toc157675296" </w:instrText>
      </w:r>
      <w:r>
        <w:fldChar w:fldCharType="separate"/>
      </w:r>
      <w:r>
        <w:rPr>
          <w:rStyle w:val="13"/>
          <w:rFonts w:hint="eastAsia" w:ascii="方正仿宋_GBK" w:hAnsi="方正仿宋_GBK" w:eastAsia="方正仿宋_GBK" w:cs="方正仿宋_GBK"/>
          <w:lang w:val="en-US" w:eastAsia="zh-CN"/>
        </w:rPr>
        <w:t>4</w:t>
      </w:r>
      <w:r>
        <w:rPr>
          <w:rStyle w:val="13"/>
          <w:rFonts w:ascii="方正仿宋_GBK" w:hAnsi="方正仿宋_GBK" w:eastAsia="方正仿宋_GBK" w:cs="方正仿宋_GBK"/>
        </w:rPr>
        <w:t>.2024年进口药品抽检绩效目标表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"_Toc157675297" </w:instrText>
      </w:r>
      <w:r>
        <w:fldChar w:fldCharType="separate"/>
      </w:r>
      <w:r>
        <w:rPr>
          <w:rStyle w:val="13"/>
          <w:rFonts w:hint="eastAsia" w:ascii="方正仿宋_GBK" w:hAnsi="方正仿宋_GBK" w:eastAsia="方正仿宋_GBK" w:cs="方正仿宋_GBK"/>
          <w:lang w:val="en-US" w:eastAsia="zh-CN"/>
        </w:rPr>
        <w:t>5</w:t>
      </w:r>
      <w:r>
        <w:rPr>
          <w:rStyle w:val="13"/>
          <w:rFonts w:ascii="方正仿宋_GBK" w:hAnsi="方正仿宋_GBK" w:eastAsia="方正仿宋_GBK" w:cs="方正仿宋_GBK"/>
        </w:rPr>
        <w:t>.2024年药品监督抽检-市抽绩效目标表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"_Toc157675298" </w:instrText>
      </w:r>
      <w:r>
        <w:fldChar w:fldCharType="separate"/>
      </w:r>
      <w:r>
        <w:rPr>
          <w:rStyle w:val="13"/>
          <w:rFonts w:hint="eastAsia" w:ascii="方正仿宋_GBK" w:hAnsi="方正仿宋_GBK" w:eastAsia="方正仿宋_GBK" w:cs="方正仿宋_GBK"/>
          <w:lang w:val="en-US" w:eastAsia="zh-CN"/>
        </w:rPr>
        <w:t>6</w:t>
      </w:r>
      <w:r>
        <w:rPr>
          <w:rStyle w:val="13"/>
          <w:rFonts w:ascii="方正仿宋_GBK" w:hAnsi="方正仿宋_GBK" w:eastAsia="方正仿宋_GBK" w:cs="方正仿宋_GBK"/>
        </w:rPr>
        <w:t>.2024年中央药品监管补助资金绩效目标表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"_Toc157675299" </w:instrText>
      </w:r>
      <w:r>
        <w:fldChar w:fldCharType="separate"/>
      </w:r>
      <w:r>
        <w:rPr>
          <w:rStyle w:val="13"/>
          <w:rFonts w:hint="eastAsia" w:ascii="方正仿宋_GBK" w:hAnsi="方正仿宋_GBK" w:eastAsia="方正仿宋_GBK" w:cs="方正仿宋_GBK"/>
          <w:lang w:val="en-US" w:eastAsia="zh-CN"/>
        </w:rPr>
        <w:t>7</w:t>
      </w:r>
      <w:r>
        <w:rPr>
          <w:rStyle w:val="13"/>
          <w:rFonts w:ascii="方正仿宋_GBK" w:hAnsi="方正仿宋_GBK" w:eastAsia="方正仿宋_GBK" w:cs="方正仿宋_GBK"/>
        </w:rPr>
        <w:t>.检验经费（非财政资金）绩效目标表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"_Toc157675300" </w:instrText>
      </w:r>
      <w:r>
        <w:fldChar w:fldCharType="separate"/>
      </w:r>
      <w:r>
        <w:rPr>
          <w:rStyle w:val="13"/>
          <w:rFonts w:hint="eastAsia" w:ascii="方正仿宋_GBK" w:hAnsi="方正仿宋_GBK" w:eastAsia="方正仿宋_GBK" w:cs="方正仿宋_GBK"/>
          <w:lang w:val="en-US" w:eastAsia="zh-CN"/>
        </w:rPr>
        <w:t>8</w:t>
      </w:r>
      <w:r>
        <w:rPr>
          <w:rStyle w:val="13"/>
          <w:rFonts w:ascii="方正仿宋_GBK" w:hAnsi="方正仿宋_GBK" w:eastAsia="方正仿宋_GBK" w:cs="方正仿宋_GBK"/>
        </w:rPr>
        <w:t>.天津市药品检验研究院疫苗批签发实验室及检验检测能力建设项目绩效目标表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"_Toc157675301" </w:instrText>
      </w:r>
      <w:r>
        <w:fldChar w:fldCharType="separate"/>
      </w:r>
      <w:r>
        <w:rPr>
          <w:rStyle w:val="13"/>
          <w:rFonts w:hint="eastAsia" w:ascii="方正仿宋_GBK" w:hAnsi="方正仿宋_GBK" w:eastAsia="方正仿宋_GBK" w:cs="方正仿宋_GBK"/>
          <w:lang w:val="en-US" w:eastAsia="zh-CN"/>
        </w:rPr>
        <w:t>9</w:t>
      </w:r>
      <w:r>
        <w:rPr>
          <w:rStyle w:val="13"/>
          <w:rFonts w:ascii="方正仿宋_GBK" w:hAnsi="方正仿宋_GBK" w:eastAsia="方正仿宋_GBK" w:cs="方正仿宋_GBK"/>
        </w:rPr>
        <w:t>.疫苗批签发实验室及检验检测能力建设项目绩效目标表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"_Toc157675302" </w:instrText>
      </w:r>
      <w:r>
        <w:fldChar w:fldCharType="separate"/>
      </w:r>
      <w:r>
        <w:rPr>
          <w:rStyle w:val="13"/>
          <w:rFonts w:hint="eastAsia" w:ascii="方正仿宋_GBK" w:hAnsi="方正仿宋_GBK" w:eastAsia="方正仿宋_GBK" w:cs="方正仿宋_GBK"/>
          <w:lang w:val="en-US" w:eastAsia="zh-CN"/>
        </w:rPr>
        <w:t>10</w:t>
      </w:r>
      <w:r>
        <w:rPr>
          <w:rStyle w:val="13"/>
          <w:rFonts w:ascii="方正仿宋_GBK" w:hAnsi="方正仿宋_GBK" w:eastAsia="方正仿宋_GBK" w:cs="方正仿宋_GBK"/>
        </w:rPr>
        <w:t>.债券利息-天津市疫苗批签发实验室项目（2021年）绩效目标表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"_Toc157675303" </w:instrText>
      </w:r>
      <w:r>
        <w:fldChar w:fldCharType="separate"/>
      </w:r>
      <w:r>
        <w:rPr>
          <w:rStyle w:val="13"/>
          <w:rFonts w:hint="eastAsia" w:ascii="方正仿宋_GBK" w:hAnsi="方正仿宋_GBK" w:eastAsia="方正仿宋_GBK" w:cs="方正仿宋_GBK"/>
          <w:lang w:val="en-US" w:eastAsia="zh-CN"/>
        </w:rPr>
        <w:t>11</w:t>
      </w:r>
      <w:r>
        <w:rPr>
          <w:rStyle w:val="13"/>
          <w:rFonts w:ascii="方正仿宋_GBK" w:hAnsi="方正仿宋_GBK" w:eastAsia="方正仿宋_GBK" w:cs="方正仿宋_GBK"/>
        </w:rPr>
        <w:t>.债券利息-天津市疫苗批签发实验室项目（2022年）绩效目标表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"_Toc157675304" </w:instrText>
      </w:r>
      <w:r>
        <w:fldChar w:fldCharType="separate"/>
      </w:r>
      <w:r>
        <w:rPr>
          <w:rStyle w:val="13"/>
          <w:rFonts w:hint="eastAsia" w:ascii="方正仿宋_GBK" w:hAnsi="方正仿宋_GBK" w:eastAsia="方正仿宋_GBK" w:cs="方正仿宋_GBK"/>
          <w:lang w:val="en-US" w:eastAsia="zh-CN"/>
        </w:rPr>
        <w:t>12</w:t>
      </w:r>
      <w:r>
        <w:rPr>
          <w:rStyle w:val="13"/>
          <w:rFonts w:ascii="方正仿宋_GBK" w:hAnsi="方正仿宋_GBK" w:eastAsia="方正仿宋_GBK" w:cs="方正仿宋_GBK"/>
        </w:rPr>
        <w:t>.债券利息-天津市疫苗批签发实验室项目（2022年）绩效目标表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"_Toc157675305" </w:instrText>
      </w:r>
      <w:r>
        <w:fldChar w:fldCharType="separate"/>
      </w:r>
      <w:r>
        <w:rPr>
          <w:rStyle w:val="13"/>
          <w:rFonts w:hint="eastAsia" w:ascii="方正仿宋_GBK" w:hAnsi="方正仿宋_GBK" w:eastAsia="方正仿宋_GBK" w:cs="方正仿宋_GBK"/>
          <w:lang w:val="en-US" w:eastAsia="zh-CN"/>
        </w:rPr>
        <w:t>13</w:t>
      </w:r>
      <w:r>
        <w:rPr>
          <w:rStyle w:val="13"/>
          <w:rFonts w:ascii="方正仿宋_GBK" w:hAnsi="方正仿宋_GBK" w:eastAsia="方正仿宋_GBK" w:cs="方正仿宋_GBK"/>
        </w:rPr>
        <w:t>.债券利息-天津市疫苗批签发实验室项目（2023年）绩效目标表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p>
    <w:p>
      <w:pPr>
        <w:sectPr>
          <w:footerReference r:id="rId3" w:type="default"/>
          <w:footerReference r:id="rId4" w:type="even"/>
          <w:pgSz w:w="11900" w:h="16840"/>
          <w:pgMar w:top="1984" w:right="1304" w:bottom="1134" w:left="1304" w:header="720" w:footer="720" w:gutter="0"/>
          <w:pgNumType w:start="1"/>
          <w:cols w:space="720" w:num="1"/>
        </w:sectPr>
      </w:pPr>
      <w:r>
        <w:rPr>
          <w:rFonts w:eastAsia="方正仿宋_GBK"/>
          <w:color w:val="000000"/>
          <w:sz w:val="28"/>
        </w:rPr>
        <w:fldChar w:fldCharType="end"/>
      </w:r>
    </w:p>
    <w:p>
      <w:pPr>
        <w:jc w:val="center"/>
      </w:pPr>
      <w:r>
        <w:rPr>
          <w:rFonts w:ascii="方正仿宋_GBK" w:hAnsi="方正仿宋_GBK" w:eastAsia="方正仿宋_GBK" w:cs="方正仿宋_GBK"/>
          <w:sz w:val="28"/>
        </w:rPr>
        <w:t xml:space="preserve"> </w:t>
      </w:r>
    </w:p>
    <w:p>
      <w:pPr>
        <w:ind w:firstLine="560"/>
        <w:outlineLvl w:val="3"/>
        <w:rPr>
          <w:rFonts w:ascii="方正仿宋_GBK" w:hAnsi="方正仿宋_GBK" w:eastAsia="方正仿宋_GBK" w:cs="方正仿宋_GBK"/>
          <w:sz w:val="28"/>
        </w:rPr>
      </w:pPr>
      <w:bookmarkStart w:id="0" w:name="_Toc157675293"/>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.2024年大型检测设备运行维护绩效目标表</w:t>
      </w:r>
      <w:bookmarkEnd w:id="0"/>
    </w:p>
    <w:p>
      <w:pPr>
        <w:ind w:firstLine="560"/>
        <w:outlineLvl w:val="3"/>
        <w:rPr>
          <w:rFonts w:ascii="方正仿宋_GBK" w:hAnsi="方正仿宋_GBK" w:eastAsia="方正仿宋_GBK" w:cs="方正仿宋_GBK"/>
          <w:sz w:val="28"/>
        </w:rPr>
      </w:pPr>
    </w:p>
    <w:p>
      <w:pPr>
        <w:ind w:firstLine="560"/>
        <w:outlineLvl w:val="3"/>
        <w:rPr>
          <w:rFonts w:ascii="方正仿宋_GBK" w:hAnsi="方正仿宋_GBK" w:eastAsia="方正仿宋_GBK" w:cs="方正仿宋_GBK"/>
          <w:sz w:val="28"/>
        </w:rPr>
      </w:pPr>
    </w:p>
    <w:p>
      <w:pPr>
        <w:keepNext w:val="0"/>
        <w:keepLines w:val="0"/>
        <w:pageBreakBefore w:val="0"/>
        <w:widowControl/>
        <w:kinsoku/>
        <w:wordWrap/>
        <w:overflowPunct/>
        <w:topLinePunct w:val="0"/>
        <w:autoSpaceDE/>
        <w:autoSpaceDN/>
        <w:bidi w:val="0"/>
        <w:adjustRightInd/>
        <w:snapToGrid/>
        <w:ind w:firstLine="0"/>
        <w:textAlignment w:val="auto"/>
        <w:outlineLvl w:val="3"/>
        <w:rPr>
          <w:rFonts w:hint="default" w:ascii="方正仿宋_GBK" w:hAnsi="方正仿宋_GBK" w:eastAsia="宋体" w:cs="方正仿宋_GBK"/>
          <w:sz w:val="28"/>
          <w:lang w:val="en-US" w:eastAsia="zh-CN"/>
        </w:rPr>
      </w:pPr>
      <w:r>
        <w:t>357206天津市药品检验研究院</w:t>
      </w:r>
      <w:r>
        <w:rPr>
          <w:rFonts w:hint="eastAsia" w:eastAsia="宋体"/>
          <w:lang w:val="en-US" w:eastAsia="zh-CN"/>
        </w:rPr>
        <w:t xml:space="preserve">                                                                 单位：万元</w:t>
      </w:r>
    </w:p>
    <w:p>
      <w:pPr>
        <w:spacing w:line="2" w:lineRule="exact"/>
        <w:jc w:val="center"/>
      </w:pPr>
      <w:r>
        <w:rPr>
          <w:rFonts w:ascii="方正书宋_GBK" w:hAnsi="方正书宋_GBK" w:eastAsia="方正书宋_GBK" w:cs="方正书宋_GBK"/>
          <w:sz w:val="21"/>
        </w:rPr>
        <w:t xml:space="preserve"> </w:t>
      </w:r>
    </w:p>
    <w:tbl>
      <w:tblPr>
        <w:tblStyle w:val="10"/>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704"/>
        <w:gridCol w:w="1726"/>
        <w:gridCol w:w="1332"/>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项目名称</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2024年大型检测设备运行维护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restart"/>
            <w:vAlign w:val="center"/>
          </w:tcPr>
          <w:p>
            <w:pPr>
              <w:pStyle w:val="20"/>
              <w:rPr>
                <w:rFonts w:ascii="方正书宋_GBK" w:hAnsi="方正书宋_GBK" w:eastAsia="方正书宋_GBK" w:cs="方正书宋_GBK"/>
                <w:b/>
                <w:sz w:val="21"/>
                <w:szCs w:val="24"/>
                <w:lang w:val="en-US" w:eastAsia="uk-UA" w:bidi="ar-SA"/>
              </w:rPr>
            </w:pPr>
            <w:r>
              <w:t>预算规模及资金用途</w:t>
            </w:r>
          </w:p>
          <w:p>
            <w:pPr>
              <w:pStyle w:val="20"/>
            </w:pPr>
          </w:p>
        </w:tc>
        <w:tc>
          <w:tcPr>
            <w:tcW w:w="1276" w:type="dxa"/>
            <w:vAlign w:val="center"/>
          </w:tcPr>
          <w:p>
            <w:pPr>
              <w:pStyle w:val="20"/>
              <w:rPr>
                <w:rFonts w:ascii="方正书宋_GBK" w:hAnsi="方正书宋_GBK" w:eastAsia="方正书宋_GBK" w:cs="方正书宋_GBK"/>
                <w:b/>
                <w:sz w:val="21"/>
                <w:szCs w:val="24"/>
                <w:lang w:val="en-US" w:eastAsia="uk-UA" w:bidi="ar-SA"/>
              </w:rPr>
            </w:pPr>
            <w:r>
              <w:t>预算数</w:t>
            </w:r>
          </w:p>
        </w:tc>
        <w:tc>
          <w:tcPr>
            <w:tcW w:w="1332" w:type="dxa"/>
            <w:vAlign w:val="center"/>
          </w:tcPr>
          <w:p>
            <w:pPr>
              <w:pStyle w:val="19"/>
              <w:rPr>
                <w:rFonts w:ascii="方正书宋_GBK" w:hAnsi="方正书宋_GBK" w:eastAsia="方正书宋_GBK" w:cs="方正书宋_GBK"/>
                <w:sz w:val="21"/>
                <w:szCs w:val="24"/>
                <w:lang w:val="en-US" w:eastAsia="uk-UA" w:bidi="ar-SA"/>
              </w:rPr>
            </w:pPr>
            <w:r>
              <w:t>349.00</w:t>
            </w:r>
          </w:p>
        </w:tc>
        <w:tc>
          <w:tcPr>
            <w:tcW w:w="1704"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其中：财政    资金</w:t>
            </w:r>
          </w:p>
        </w:tc>
        <w:tc>
          <w:tcPr>
            <w:tcW w:w="1726"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349.00</w:t>
            </w:r>
          </w:p>
        </w:tc>
        <w:tc>
          <w:tcPr>
            <w:tcW w:w="1332"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其他资金</w:t>
            </w:r>
          </w:p>
        </w:tc>
        <w:tc>
          <w:tcPr>
            <w:tcW w:w="1219"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continue"/>
            <w:vAlign w:val="center"/>
          </w:tcPr>
          <w:p>
            <w:pPr>
              <w:pStyle w:val="20"/>
            </w:pP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大型设备运行维护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绩效目标</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1.目标内容1提高仪器使用效率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一级指标</w:t>
            </w:r>
          </w:p>
        </w:tc>
        <w:tc>
          <w:tcPr>
            <w:tcW w:w="1276" w:type="dxa"/>
            <w:vAlign w:val="center"/>
          </w:tcPr>
          <w:p>
            <w:pPr>
              <w:pStyle w:val="20"/>
              <w:rPr>
                <w:rFonts w:ascii="方正书宋_GBK" w:hAnsi="方正书宋_GBK" w:eastAsia="方正书宋_GBK" w:cs="方正书宋_GBK"/>
                <w:b/>
                <w:sz w:val="21"/>
                <w:szCs w:val="24"/>
                <w:lang w:val="en-US" w:eastAsia="uk-UA" w:bidi="ar-SA"/>
              </w:rPr>
            </w:pPr>
            <w:r>
              <w:t>二级指标</w:t>
            </w:r>
          </w:p>
        </w:tc>
        <w:tc>
          <w:tcPr>
            <w:tcW w:w="1332" w:type="dxa"/>
            <w:vAlign w:val="center"/>
          </w:tcPr>
          <w:p>
            <w:pPr>
              <w:pStyle w:val="20"/>
              <w:rPr>
                <w:rFonts w:ascii="方正书宋_GBK" w:hAnsi="方正书宋_GBK" w:eastAsia="方正书宋_GBK" w:cs="方正书宋_GBK"/>
                <w:b/>
                <w:sz w:val="21"/>
                <w:szCs w:val="24"/>
                <w:lang w:val="en-US" w:eastAsia="uk-UA" w:bidi="ar-SA"/>
              </w:rPr>
            </w:pPr>
            <w:r>
              <w:t>三级指标</w:t>
            </w:r>
          </w:p>
        </w:tc>
        <w:tc>
          <w:tcPr>
            <w:tcW w:w="3430" w:type="dxa"/>
            <w:gridSpan w:val="2"/>
            <w:vAlign w:val="center"/>
          </w:tcPr>
          <w:p>
            <w:pPr>
              <w:pStyle w:val="20"/>
              <w:rPr>
                <w:rFonts w:ascii="方正书宋_GBK" w:hAnsi="方正书宋_GBK" w:eastAsia="方正书宋_GBK" w:cs="方正书宋_GBK"/>
                <w:b/>
                <w:sz w:val="21"/>
                <w:szCs w:val="24"/>
                <w:lang w:val="en-US" w:eastAsia="uk-UA" w:bidi="ar-SA"/>
              </w:rPr>
            </w:pPr>
            <w:r>
              <w:t>绩效指标描述</w:t>
            </w:r>
          </w:p>
        </w:tc>
        <w:tc>
          <w:tcPr>
            <w:tcW w:w="2551" w:type="dxa"/>
            <w:gridSpan w:val="2"/>
            <w:vAlign w:val="center"/>
          </w:tcPr>
          <w:p>
            <w:pPr>
              <w:pStyle w:val="20"/>
              <w:rPr>
                <w:rFonts w:ascii="方正书宋_GBK" w:hAnsi="方正书宋_GBK" w:eastAsia="方正书宋_GBK" w:cs="方正书宋_GBK"/>
                <w:b/>
                <w:sz w:val="21"/>
                <w:szCs w:val="24"/>
                <w:lang w:val="en-US" w:eastAsia="uk-UA" w:bidi="ar-SA"/>
              </w:rPr>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仪器设备维修</w:t>
            </w:r>
          </w:p>
        </w:tc>
        <w:tc>
          <w:tcPr>
            <w:tcW w:w="3430" w:type="dxa"/>
            <w:gridSpan w:val="2"/>
            <w:vAlign w:val="center"/>
          </w:tcPr>
          <w:p>
            <w:pPr>
              <w:pStyle w:val="19"/>
            </w:pPr>
            <w:r>
              <w:t>仪器设备维修</w:t>
            </w:r>
          </w:p>
        </w:tc>
        <w:tc>
          <w:tcPr>
            <w:tcW w:w="2551" w:type="dxa"/>
            <w:gridSpan w:val="2"/>
            <w:vAlign w:val="center"/>
          </w:tcPr>
          <w:p>
            <w:pPr>
              <w:pStyle w:val="19"/>
            </w:pPr>
            <w:r>
              <w:t>82台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设备完好率</w:t>
            </w:r>
          </w:p>
        </w:tc>
        <w:tc>
          <w:tcPr>
            <w:tcW w:w="3430" w:type="dxa"/>
            <w:gridSpan w:val="2"/>
            <w:vAlign w:val="center"/>
          </w:tcPr>
          <w:p>
            <w:pPr>
              <w:pStyle w:val="19"/>
            </w:pPr>
            <w:r>
              <w:t>设备完好率</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招标采购时间　</w:t>
            </w:r>
          </w:p>
        </w:tc>
        <w:tc>
          <w:tcPr>
            <w:tcW w:w="3430" w:type="dxa"/>
            <w:gridSpan w:val="2"/>
            <w:vAlign w:val="center"/>
          </w:tcPr>
          <w:p>
            <w:pPr>
              <w:pStyle w:val="19"/>
            </w:pPr>
            <w:r>
              <w:t>招标采购时间　</w:t>
            </w:r>
          </w:p>
        </w:tc>
        <w:tc>
          <w:tcPr>
            <w:tcW w:w="2551" w:type="dxa"/>
            <w:gridSpan w:val="2"/>
            <w:vAlign w:val="center"/>
          </w:tcPr>
          <w:p>
            <w:pPr>
              <w:pStyle w:val="19"/>
            </w:pPr>
            <w:r>
              <w:t>2024年6月-12月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仪器设备维修费　</w:t>
            </w:r>
          </w:p>
        </w:tc>
        <w:tc>
          <w:tcPr>
            <w:tcW w:w="3430" w:type="dxa"/>
            <w:gridSpan w:val="2"/>
            <w:vAlign w:val="center"/>
          </w:tcPr>
          <w:p>
            <w:pPr>
              <w:pStyle w:val="19"/>
            </w:pPr>
            <w:r>
              <w:t>仪器设备维修费　</w:t>
            </w:r>
          </w:p>
        </w:tc>
        <w:tc>
          <w:tcPr>
            <w:tcW w:w="2551" w:type="dxa"/>
            <w:gridSpan w:val="2"/>
            <w:vAlign w:val="center"/>
          </w:tcPr>
          <w:p>
            <w:pPr>
              <w:pStyle w:val="19"/>
            </w:pPr>
            <w:r>
              <w:t>≤349万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节约经费得到有效改善　</w:t>
            </w:r>
          </w:p>
        </w:tc>
        <w:tc>
          <w:tcPr>
            <w:tcW w:w="3430" w:type="dxa"/>
            <w:gridSpan w:val="2"/>
            <w:vAlign w:val="center"/>
          </w:tcPr>
          <w:p>
            <w:pPr>
              <w:pStyle w:val="19"/>
            </w:pPr>
            <w:r>
              <w:t>节约经费得到有效改善　</w:t>
            </w:r>
          </w:p>
        </w:tc>
        <w:tc>
          <w:tcPr>
            <w:tcW w:w="2551" w:type="dxa"/>
            <w:gridSpan w:val="2"/>
            <w:vAlign w:val="center"/>
          </w:tcPr>
          <w:p>
            <w:pPr>
              <w:pStyle w:val="19"/>
            </w:pPr>
            <w:r>
              <w:t>节约经费得到有效改善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为辖区药品检验提供准确可靠数据　</w:t>
            </w:r>
          </w:p>
        </w:tc>
        <w:tc>
          <w:tcPr>
            <w:tcW w:w="3430" w:type="dxa"/>
            <w:gridSpan w:val="2"/>
            <w:vAlign w:val="center"/>
          </w:tcPr>
          <w:p>
            <w:pPr>
              <w:pStyle w:val="19"/>
            </w:pPr>
            <w:r>
              <w:t>为辖区药品检验提供准确可靠数据　</w:t>
            </w:r>
          </w:p>
        </w:tc>
        <w:tc>
          <w:tcPr>
            <w:tcW w:w="2551" w:type="dxa"/>
            <w:gridSpan w:val="2"/>
            <w:vAlign w:val="center"/>
          </w:tcPr>
          <w:p>
            <w:pPr>
              <w:pStyle w:val="19"/>
            </w:pPr>
            <w:r>
              <w:t>提高检验能力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节能得到有效改良</w:t>
            </w:r>
          </w:p>
        </w:tc>
        <w:tc>
          <w:tcPr>
            <w:tcW w:w="3430" w:type="dxa"/>
            <w:gridSpan w:val="2"/>
            <w:vAlign w:val="center"/>
          </w:tcPr>
          <w:p>
            <w:pPr>
              <w:pStyle w:val="19"/>
            </w:pPr>
            <w:r>
              <w:t>节能得到有效改良</w:t>
            </w:r>
          </w:p>
        </w:tc>
        <w:tc>
          <w:tcPr>
            <w:tcW w:w="2551" w:type="dxa"/>
            <w:gridSpan w:val="2"/>
            <w:vAlign w:val="center"/>
          </w:tcPr>
          <w:p>
            <w:pPr>
              <w:pStyle w:val="19"/>
            </w:pPr>
            <w:r>
              <w:t>节能得到有效改良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为药品检验提供有力技术支撑　</w:t>
            </w:r>
          </w:p>
        </w:tc>
        <w:tc>
          <w:tcPr>
            <w:tcW w:w="3430" w:type="dxa"/>
            <w:gridSpan w:val="2"/>
            <w:vAlign w:val="center"/>
          </w:tcPr>
          <w:p>
            <w:pPr>
              <w:pStyle w:val="19"/>
            </w:pPr>
            <w:r>
              <w:t>为药品检验提供有力技术支撑　</w:t>
            </w:r>
          </w:p>
        </w:tc>
        <w:tc>
          <w:tcPr>
            <w:tcW w:w="2551" w:type="dxa"/>
            <w:gridSpan w:val="2"/>
            <w:vAlign w:val="center"/>
          </w:tcPr>
          <w:p>
            <w:pPr>
              <w:pStyle w:val="19"/>
            </w:pPr>
            <w:r>
              <w:t>为药品检验提供有力技术支撑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客户满意度　</w:t>
            </w:r>
          </w:p>
        </w:tc>
        <w:tc>
          <w:tcPr>
            <w:tcW w:w="3430" w:type="dxa"/>
            <w:gridSpan w:val="2"/>
            <w:vAlign w:val="center"/>
          </w:tcPr>
          <w:p>
            <w:pPr>
              <w:pStyle w:val="19"/>
            </w:pPr>
            <w:r>
              <w:t>客户满意度　</w:t>
            </w:r>
          </w:p>
        </w:tc>
        <w:tc>
          <w:tcPr>
            <w:tcW w:w="2551" w:type="dxa"/>
            <w:gridSpan w:val="2"/>
            <w:vAlign w:val="center"/>
          </w:tcPr>
          <w:p>
            <w:pPr>
              <w:pStyle w:val="19"/>
            </w:pPr>
            <w:r>
              <w:t>≥98%</w:t>
            </w:r>
          </w:p>
        </w:tc>
      </w:tr>
    </w:tbl>
    <w:p>
      <w:pPr>
        <w:sectPr>
          <w:pgSz w:w="11900" w:h="16840"/>
          <w:pgMar w:top="1984" w:right="1304" w:bottom="1134" w:left="1304" w:header="720" w:footer="720" w:gutter="0"/>
          <w:cols w:space="720" w:num="1"/>
        </w:sectPr>
      </w:pPr>
    </w:p>
    <w:p>
      <w:pPr>
        <w:ind w:firstLine="560"/>
        <w:outlineLvl w:val="3"/>
        <w:rPr>
          <w:rFonts w:ascii="方正仿宋_GBK" w:hAnsi="方正仿宋_GBK" w:eastAsia="方正仿宋_GBK" w:cs="方正仿宋_GBK"/>
          <w:sz w:val="28"/>
        </w:rPr>
      </w:pPr>
      <w:bookmarkStart w:id="1" w:name="_Toc157675294"/>
      <w:r>
        <w:rPr>
          <w:rFonts w:ascii="方正仿宋_GBK" w:hAnsi="方正仿宋_GBK" w:eastAsia="方正仿宋_GBK" w:cs="方正仿宋_GBK"/>
          <w:sz w:val="28"/>
        </w:rPr>
        <w:t>2.2023年中央药品监管补助资金绩效目标表</w:t>
      </w:r>
      <w:bookmarkEnd w:id="1"/>
    </w:p>
    <w:p>
      <w:pPr>
        <w:keepNext w:val="0"/>
        <w:keepLines w:val="0"/>
        <w:pageBreakBefore w:val="0"/>
        <w:widowControl/>
        <w:kinsoku/>
        <w:wordWrap/>
        <w:overflowPunct/>
        <w:topLinePunct w:val="0"/>
        <w:autoSpaceDE/>
        <w:autoSpaceDN/>
        <w:bidi w:val="0"/>
        <w:adjustRightInd/>
        <w:snapToGrid/>
        <w:ind w:firstLine="0"/>
        <w:textAlignment w:val="auto"/>
        <w:outlineLvl w:val="3"/>
        <w:rPr>
          <w:rFonts w:hint="default" w:ascii="方正仿宋_GBK" w:hAnsi="方正仿宋_GBK" w:eastAsia="宋体" w:cs="方正仿宋_GBK"/>
          <w:sz w:val="28"/>
          <w:lang w:val="en-US" w:eastAsia="zh-CN"/>
        </w:rPr>
      </w:pPr>
      <w:r>
        <w:t>357206天津市药品检验研究院</w:t>
      </w:r>
      <w:r>
        <w:rPr>
          <w:rFonts w:hint="eastAsia" w:eastAsia="宋体"/>
          <w:lang w:val="en-US" w:eastAsia="zh-CN"/>
        </w:rPr>
        <w:t xml:space="preserve">                                                                  单位：万元</w:t>
      </w:r>
    </w:p>
    <w:p>
      <w:pPr>
        <w:spacing w:line="2" w:lineRule="exact"/>
        <w:jc w:val="center"/>
      </w:pPr>
      <w:r>
        <w:rPr>
          <w:rFonts w:ascii="方正书宋_GBK" w:hAnsi="方正书宋_GBK" w:eastAsia="方正书宋_GBK" w:cs="方正书宋_GBK"/>
          <w:sz w:val="21"/>
        </w:rPr>
        <w:t xml:space="preserve"> </w:t>
      </w:r>
    </w:p>
    <w:tbl>
      <w:tblPr>
        <w:tblStyle w:val="10"/>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704"/>
        <w:gridCol w:w="1726"/>
        <w:gridCol w:w="1391"/>
        <w:gridCol w:w="1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项目名称</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2023年中央药品监管补助资金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restart"/>
            <w:vAlign w:val="center"/>
          </w:tcPr>
          <w:p>
            <w:pPr>
              <w:pStyle w:val="20"/>
              <w:rPr>
                <w:rFonts w:ascii="方正书宋_GBK" w:hAnsi="方正书宋_GBK" w:eastAsia="方正书宋_GBK" w:cs="方正书宋_GBK"/>
                <w:b/>
                <w:sz w:val="21"/>
                <w:szCs w:val="24"/>
                <w:lang w:val="en-US" w:eastAsia="uk-UA" w:bidi="ar-SA"/>
              </w:rPr>
            </w:pPr>
            <w:r>
              <w:t>预算规模及资金用途</w:t>
            </w:r>
          </w:p>
          <w:p>
            <w:pPr>
              <w:pStyle w:val="20"/>
            </w:pPr>
          </w:p>
        </w:tc>
        <w:tc>
          <w:tcPr>
            <w:tcW w:w="1276" w:type="dxa"/>
            <w:vAlign w:val="center"/>
          </w:tcPr>
          <w:p>
            <w:pPr>
              <w:pStyle w:val="20"/>
              <w:rPr>
                <w:rFonts w:ascii="方正书宋_GBK" w:hAnsi="方正书宋_GBK" w:eastAsia="方正书宋_GBK" w:cs="方正书宋_GBK"/>
                <w:b/>
                <w:sz w:val="21"/>
                <w:szCs w:val="24"/>
                <w:lang w:val="en-US" w:eastAsia="uk-UA" w:bidi="ar-SA"/>
              </w:rPr>
            </w:pPr>
            <w:r>
              <w:t>预算数</w:t>
            </w:r>
          </w:p>
        </w:tc>
        <w:tc>
          <w:tcPr>
            <w:tcW w:w="1332" w:type="dxa"/>
            <w:vAlign w:val="center"/>
          </w:tcPr>
          <w:p>
            <w:pPr>
              <w:pStyle w:val="19"/>
              <w:rPr>
                <w:rFonts w:ascii="方正书宋_GBK" w:hAnsi="方正书宋_GBK" w:eastAsia="方正书宋_GBK" w:cs="方正书宋_GBK"/>
                <w:sz w:val="21"/>
                <w:szCs w:val="24"/>
                <w:lang w:val="en-US" w:eastAsia="uk-UA" w:bidi="ar-SA"/>
              </w:rPr>
            </w:pPr>
            <w:r>
              <w:t>0.02</w:t>
            </w:r>
          </w:p>
        </w:tc>
        <w:tc>
          <w:tcPr>
            <w:tcW w:w="1704"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其中：财政    资金</w:t>
            </w:r>
          </w:p>
        </w:tc>
        <w:tc>
          <w:tcPr>
            <w:tcW w:w="1726"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0.02</w:t>
            </w:r>
          </w:p>
        </w:tc>
        <w:tc>
          <w:tcPr>
            <w:tcW w:w="1391"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其他资金</w:t>
            </w:r>
          </w:p>
        </w:tc>
        <w:tc>
          <w:tcPr>
            <w:tcW w:w="1160"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continue"/>
            <w:vAlign w:val="center"/>
          </w:tcPr>
          <w:p>
            <w:pPr>
              <w:pStyle w:val="20"/>
            </w:pP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目标内容1完成中药配方颗粒350个品种质量标准的专家审评，完成中药饮片炮制规范480个品种质量标准的专家审评；完成300套天津市中药配方颗粒质量标准的印刷，完成300册天津市中药饮片炮制规范的印刷；完成2023年药品注册检验68批，完成报告书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绩效目标</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1.目标内容1完成中药配方颗粒350个品种质量标准的专家审评，完成中药饮片炮制规范480个品种质量标准的专家审评；完成300套天津市中药配方颗粒质量标准的印刷，完成300册天津市中药饮片炮制规范的印刷；完成2023年药品注册检验68批，完成报告书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一级指标</w:t>
            </w:r>
          </w:p>
        </w:tc>
        <w:tc>
          <w:tcPr>
            <w:tcW w:w="1276" w:type="dxa"/>
            <w:vAlign w:val="center"/>
          </w:tcPr>
          <w:p>
            <w:pPr>
              <w:pStyle w:val="20"/>
              <w:rPr>
                <w:rFonts w:ascii="方正书宋_GBK" w:hAnsi="方正书宋_GBK" w:eastAsia="方正书宋_GBK" w:cs="方正书宋_GBK"/>
                <w:b/>
                <w:sz w:val="21"/>
                <w:szCs w:val="24"/>
                <w:lang w:val="en-US" w:eastAsia="uk-UA" w:bidi="ar-SA"/>
              </w:rPr>
            </w:pPr>
            <w:r>
              <w:t>二级指标</w:t>
            </w:r>
          </w:p>
        </w:tc>
        <w:tc>
          <w:tcPr>
            <w:tcW w:w="1332" w:type="dxa"/>
            <w:vAlign w:val="center"/>
          </w:tcPr>
          <w:p>
            <w:pPr>
              <w:pStyle w:val="20"/>
              <w:rPr>
                <w:rFonts w:ascii="方正书宋_GBK" w:hAnsi="方正书宋_GBK" w:eastAsia="方正书宋_GBK" w:cs="方正书宋_GBK"/>
                <w:b/>
                <w:sz w:val="21"/>
                <w:szCs w:val="24"/>
                <w:lang w:val="en-US" w:eastAsia="uk-UA" w:bidi="ar-SA"/>
              </w:rPr>
            </w:pPr>
            <w:r>
              <w:t>三级指标</w:t>
            </w:r>
          </w:p>
        </w:tc>
        <w:tc>
          <w:tcPr>
            <w:tcW w:w="3430" w:type="dxa"/>
            <w:gridSpan w:val="2"/>
            <w:vAlign w:val="center"/>
          </w:tcPr>
          <w:p>
            <w:pPr>
              <w:pStyle w:val="20"/>
              <w:rPr>
                <w:rFonts w:ascii="方正书宋_GBK" w:hAnsi="方正书宋_GBK" w:eastAsia="方正书宋_GBK" w:cs="方正书宋_GBK"/>
                <w:b/>
                <w:sz w:val="21"/>
                <w:szCs w:val="24"/>
                <w:lang w:val="en-US" w:eastAsia="uk-UA" w:bidi="ar-SA"/>
              </w:rPr>
            </w:pPr>
            <w:r>
              <w:t>绩效指标描述</w:t>
            </w:r>
          </w:p>
        </w:tc>
        <w:tc>
          <w:tcPr>
            <w:tcW w:w="2551" w:type="dxa"/>
            <w:gridSpan w:val="2"/>
            <w:vAlign w:val="center"/>
          </w:tcPr>
          <w:p>
            <w:pPr>
              <w:pStyle w:val="20"/>
              <w:rPr>
                <w:rFonts w:ascii="方正书宋_GBK" w:hAnsi="方正书宋_GBK" w:eastAsia="方正书宋_GBK" w:cs="方正书宋_GBK"/>
                <w:b/>
                <w:sz w:val="21"/>
                <w:szCs w:val="24"/>
                <w:lang w:val="en-US" w:eastAsia="uk-UA" w:bidi="ar-SA"/>
              </w:rPr>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审核品种数　</w:t>
            </w:r>
          </w:p>
        </w:tc>
        <w:tc>
          <w:tcPr>
            <w:tcW w:w="3430" w:type="dxa"/>
            <w:gridSpan w:val="2"/>
            <w:vAlign w:val="center"/>
          </w:tcPr>
          <w:p>
            <w:pPr>
              <w:pStyle w:val="19"/>
            </w:pPr>
            <w:r>
              <w:t>审核品种数　</w:t>
            </w:r>
          </w:p>
        </w:tc>
        <w:tc>
          <w:tcPr>
            <w:tcW w:w="2551" w:type="dxa"/>
            <w:gridSpan w:val="2"/>
            <w:vAlign w:val="center"/>
          </w:tcPr>
          <w:p>
            <w:pPr>
              <w:pStyle w:val="19"/>
            </w:pPr>
            <w:r>
              <w:t>830个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印刷质量标准册数</w:t>
            </w:r>
          </w:p>
        </w:tc>
        <w:tc>
          <w:tcPr>
            <w:tcW w:w="3430" w:type="dxa"/>
            <w:gridSpan w:val="2"/>
            <w:vAlign w:val="center"/>
          </w:tcPr>
          <w:p>
            <w:pPr>
              <w:pStyle w:val="19"/>
            </w:pPr>
            <w:r>
              <w:t>印刷质量标准册数</w:t>
            </w:r>
          </w:p>
        </w:tc>
        <w:tc>
          <w:tcPr>
            <w:tcW w:w="2551" w:type="dxa"/>
            <w:gridSpan w:val="2"/>
            <w:vAlign w:val="center"/>
          </w:tcPr>
          <w:p>
            <w:pPr>
              <w:pStyle w:val="19"/>
            </w:pPr>
            <w:r>
              <w:t>600册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到样检验完成批次</w:t>
            </w:r>
          </w:p>
        </w:tc>
        <w:tc>
          <w:tcPr>
            <w:tcW w:w="3430" w:type="dxa"/>
            <w:gridSpan w:val="2"/>
            <w:vAlign w:val="center"/>
          </w:tcPr>
          <w:p>
            <w:pPr>
              <w:pStyle w:val="19"/>
            </w:pPr>
            <w:r>
              <w:t>到样检验完成批次</w:t>
            </w:r>
          </w:p>
        </w:tc>
        <w:tc>
          <w:tcPr>
            <w:tcW w:w="2551" w:type="dxa"/>
            <w:gridSpan w:val="2"/>
            <w:vAlign w:val="center"/>
          </w:tcPr>
          <w:p>
            <w:pPr>
              <w:pStyle w:val="19"/>
            </w:pPr>
            <w:r>
              <w:t>≥68批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检验报告书出具个数</w:t>
            </w:r>
          </w:p>
        </w:tc>
        <w:tc>
          <w:tcPr>
            <w:tcW w:w="3430" w:type="dxa"/>
            <w:gridSpan w:val="2"/>
            <w:vAlign w:val="center"/>
          </w:tcPr>
          <w:p>
            <w:pPr>
              <w:pStyle w:val="19"/>
            </w:pPr>
            <w:r>
              <w:t>检验报告书出具个数</w:t>
            </w:r>
          </w:p>
        </w:tc>
        <w:tc>
          <w:tcPr>
            <w:tcW w:w="2551" w:type="dxa"/>
            <w:gridSpan w:val="2"/>
            <w:vAlign w:val="center"/>
          </w:tcPr>
          <w:p>
            <w:pPr>
              <w:pStyle w:val="19"/>
            </w:pPr>
            <w:r>
              <w:t>≥68个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专家评审通过率</w:t>
            </w:r>
          </w:p>
        </w:tc>
        <w:tc>
          <w:tcPr>
            <w:tcW w:w="3430" w:type="dxa"/>
            <w:gridSpan w:val="2"/>
            <w:vAlign w:val="center"/>
          </w:tcPr>
          <w:p>
            <w:pPr>
              <w:pStyle w:val="19"/>
            </w:pPr>
            <w:r>
              <w:t>百分比</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检验数据准确率</w:t>
            </w:r>
          </w:p>
        </w:tc>
        <w:tc>
          <w:tcPr>
            <w:tcW w:w="3430" w:type="dxa"/>
            <w:gridSpan w:val="2"/>
            <w:vAlign w:val="center"/>
          </w:tcPr>
          <w:p>
            <w:pPr>
              <w:pStyle w:val="19"/>
            </w:pPr>
            <w:r>
              <w:t>百分比</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检验任务完成率</w:t>
            </w:r>
          </w:p>
        </w:tc>
        <w:tc>
          <w:tcPr>
            <w:tcW w:w="3430" w:type="dxa"/>
            <w:gridSpan w:val="2"/>
            <w:vAlign w:val="center"/>
          </w:tcPr>
          <w:p>
            <w:pPr>
              <w:pStyle w:val="19"/>
            </w:pPr>
            <w:r>
              <w:t>百分比</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按期审评完成率　</w:t>
            </w:r>
          </w:p>
        </w:tc>
        <w:tc>
          <w:tcPr>
            <w:tcW w:w="3430" w:type="dxa"/>
            <w:gridSpan w:val="2"/>
            <w:vAlign w:val="center"/>
          </w:tcPr>
          <w:p>
            <w:pPr>
              <w:pStyle w:val="19"/>
            </w:pPr>
            <w:r>
              <w:t>百分比　</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到样按期检验及时率</w:t>
            </w:r>
          </w:p>
        </w:tc>
        <w:tc>
          <w:tcPr>
            <w:tcW w:w="3430" w:type="dxa"/>
            <w:gridSpan w:val="2"/>
            <w:vAlign w:val="center"/>
          </w:tcPr>
          <w:p>
            <w:pPr>
              <w:pStyle w:val="19"/>
            </w:pPr>
            <w:r>
              <w:t>百分比</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每品种审评成本</w:t>
            </w:r>
          </w:p>
        </w:tc>
        <w:tc>
          <w:tcPr>
            <w:tcW w:w="3430" w:type="dxa"/>
            <w:gridSpan w:val="2"/>
            <w:vAlign w:val="center"/>
          </w:tcPr>
          <w:p>
            <w:pPr>
              <w:pStyle w:val="19"/>
            </w:pPr>
            <w:r>
              <w:t>每品种审评成本</w:t>
            </w:r>
          </w:p>
        </w:tc>
        <w:tc>
          <w:tcPr>
            <w:tcW w:w="2551" w:type="dxa"/>
            <w:gridSpan w:val="2"/>
            <w:vAlign w:val="center"/>
          </w:tcPr>
          <w:p>
            <w:pPr>
              <w:pStyle w:val="19"/>
            </w:pPr>
            <w:r>
              <w:t>≤600元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每册印刷成本</w:t>
            </w:r>
          </w:p>
        </w:tc>
        <w:tc>
          <w:tcPr>
            <w:tcW w:w="3430" w:type="dxa"/>
            <w:gridSpan w:val="2"/>
            <w:vAlign w:val="center"/>
          </w:tcPr>
          <w:p>
            <w:pPr>
              <w:pStyle w:val="19"/>
            </w:pPr>
            <w:r>
              <w:t>每册印刷成本</w:t>
            </w:r>
          </w:p>
        </w:tc>
        <w:tc>
          <w:tcPr>
            <w:tcW w:w="2551" w:type="dxa"/>
            <w:gridSpan w:val="2"/>
            <w:vAlign w:val="center"/>
          </w:tcPr>
          <w:p>
            <w:pPr>
              <w:pStyle w:val="19"/>
            </w:pPr>
            <w:r>
              <w:t>≤170元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每批次检验成本</w:t>
            </w:r>
          </w:p>
        </w:tc>
        <w:tc>
          <w:tcPr>
            <w:tcW w:w="3430" w:type="dxa"/>
            <w:gridSpan w:val="2"/>
            <w:vAlign w:val="center"/>
          </w:tcPr>
          <w:p>
            <w:pPr>
              <w:pStyle w:val="19"/>
            </w:pPr>
            <w:r>
              <w:t>每批次检验成本</w:t>
            </w:r>
          </w:p>
        </w:tc>
        <w:tc>
          <w:tcPr>
            <w:tcW w:w="2551" w:type="dxa"/>
            <w:gridSpan w:val="2"/>
            <w:vAlign w:val="center"/>
          </w:tcPr>
          <w:p>
            <w:pPr>
              <w:pStyle w:val="19"/>
            </w:pPr>
            <w:r>
              <w:t>≤2500元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检验报告有效使用率</w:t>
            </w:r>
          </w:p>
        </w:tc>
        <w:tc>
          <w:tcPr>
            <w:tcW w:w="3430" w:type="dxa"/>
            <w:gridSpan w:val="2"/>
            <w:vAlign w:val="center"/>
          </w:tcPr>
          <w:p>
            <w:pPr>
              <w:pStyle w:val="19"/>
            </w:pPr>
            <w:r>
              <w:t>百分比</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中药配方颗粒安全有效使用</w:t>
            </w:r>
          </w:p>
        </w:tc>
        <w:tc>
          <w:tcPr>
            <w:tcW w:w="3430" w:type="dxa"/>
            <w:gridSpan w:val="2"/>
            <w:vAlign w:val="center"/>
          </w:tcPr>
          <w:p>
            <w:pPr>
              <w:pStyle w:val="19"/>
            </w:pPr>
            <w:r>
              <w:t>中药配方颗粒安全有效使用</w:t>
            </w:r>
          </w:p>
        </w:tc>
        <w:tc>
          <w:tcPr>
            <w:tcW w:w="2551" w:type="dxa"/>
            <w:gridSpan w:val="2"/>
            <w:vAlign w:val="center"/>
          </w:tcPr>
          <w:p>
            <w:pPr>
              <w:pStyle w:val="19"/>
            </w:pPr>
            <w:r>
              <w:t>提供准确可靠技术数据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为中药配方颗粒监管提供技术支撑</w:t>
            </w:r>
          </w:p>
        </w:tc>
        <w:tc>
          <w:tcPr>
            <w:tcW w:w="3430" w:type="dxa"/>
            <w:gridSpan w:val="2"/>
            <w:vAlign w:val="center"/>
          </w:tcPr>
          <w:p>
            <w:pPr>
              <w:pStyle w:val="19"/>
            </w:pPr>
            <w:r>
              <w:t>为中药配方颗粒监管提供技术支撑</w:t>
            </w:r>
          </w:p>
        </w:tc>
        <w:tc>
          <w:tcPr>
            <w:tcW w:w="2551" w:type="dxa"/>
            <w:gridSpan w:val="2"/>
            <w:vAlign w:val="center"/>
          </w:tcPr>
          <w:p>
            <w:pPr>
              <w:pStyle w:val="19"/>
            </w:pPr>
            <w:r>
              <w:t>质量标准正确无误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送检单位满意度</w:t>
            </w:r>
          </w:p>
        </w:tc>
        <w:tc>
          <w:tcPr>
            <w:tcW w:w="3430" w:type="dxa"/>
            <w:gridSpan w:val="2"/>
            <w:vAlign w:val="center"/>
          </w:tcPr>
          <w:p>
            <w:pPr>
              <w:pStyle w:val="19"/>
            </w:pPr>
            <w:r>
              <w:t>百分比</w:t>
            </w:r>
          </w:p>
        </w:tc>
        <w:tc>
          <w:tcPr>
            <w:tcW w:w="2551" w:type="dxa"/>
            <w:gridSpan w:val="2"/>
            <w:vAlign w:val="center"/>
          </w:tcPr>
          <w:p>
            <w:pPr>
              <w:pStyle w:val="19"/>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rPr>
          <w:rFonts w:ascii="方正仿宋_GBK" w:hAnsi="方正仿宋_GBK" w:eastAsia="方正仿宋_GBK" w:cs="方正仿宋_GBK"/>
          <w:sz w:val="28"/>
        </w:rPr>
      </w:pPr>
      <w:bookmarkStart w:id="2" w:name="_Toc157675295"/>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.2024年化妆品监督抽检-市抽绩效目标表</w:t>
      </w:r>
      <w:bookmarkEnd w:id="2"/>
    </w:p>
    <w:p>
      <w:pPr>
        <w:ind w:firstLine="560"/>
        <w:outlineLvl w:val="3"/>
        <w:rPr>
          <w:rFonts w:ascii="方正仿宋_GBK" w:hAnsi="方正仿宋_GBK" w:eastAsia="方正仿宋_GBK" w:cs="方正仿宋_GBK"/>
          <w:sz w:val="28"/>
        </w:rPr>
      </w:pPr>
    </w:p>
    <w:p>
      <w:pPr>
        <w:keepNext w:val="0"/>
        <w:keepLines w:val="0"/>
        <w:pageBreakBefore w:val="0"/>
        <w:widowControl/>
        <w:kinsoku/>
        <w:wordWrap/>
        <w:overflowPunct/>
        <w:topLinePunct w:val="0"/>
        <w:autoSpaceDE/>
        <w:autoSpaceDN/>
        <w:bidi w:val="0"/>
        <w:adjustRightInd/>
        <w:snapToGrid/>
        <w:ind w:firstLine="0"/>
        <w:textAlignment w:val="auto"/>
        <w:outlineLvl w:val="3"/>
        <w:rPr>
          <w:rFonts w:hint="default" w:ascii="方正仿宋_GBK" w:hAnsi="方正仿宋_GBK" w:eastAsia="宋体" w:cs="方正仿宋_GBK"/>
          <w:sz w:val="28"/>
          <w:lang w:val="en-US" w:eastAsia="zh-CN"/>
        </w:rPr>
      </w:pPr>
      <w:r>
        <w:t>357206天津市药品检验研究院</w:t>
      </w:r>
      <w:r>
        <w:rPr>
          <w:rFonts w:hint="eastAsia" w:eastAsia="宋体"/>
          <w:lang w:val="en-US" w:eastAsia="zh-CN"/>
        </w:rPr>
        <w:t xml:space="preserve">                                                                    单位：万元</w:t>
      </w:r>
    </w:p>
    <w:p>
      <w:pPr>
        <w:spacing w:line="2" w:lineRule="exact"/>
        <w:jc w:val="center"/>
      </w:pPr>
      <w:r>
        <w:rPr>
          <w:rFonts w:ascii="方正书宋_GBK" w:hAnsi="方正书宋_GBK" w:eastAsia="方正书宋_GBK" w:cs="方正书宋_GBK"/>
          <w:sz w:val="21"/>
        </w:rPr>
        <w:t xml:space="preserve"> </w:t>
      </w:r>
    </w:p>
    <w:tbl>
      <w:tblPr>
        <w:tblStyle w:val="10"/>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704"/>
        <w:gridCol w:w="1726"/>
        <w:gridCol w:w="1274"/>
        <w:gridCol w:w="12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项目名称</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2024年化妆品监督抽检-市抽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restart"/>
            <w:vAlign w:val="center"/>
          </w:tcPr>
          <w:p>
            <w:pPr>
              <w:pStyle w:val="20"/>
              <w:rPr>
                <w:rFonts w:ascii="方正书宋_GBK" w:hAnsi="方正书宋_GBK" w:eastAsia="方正书宋_GBK" w:cs="方正书宋_GBK"/>
                <w:b/>
                <w:sz w:val="21"/>
                <w:szCs w:val="24"/>
                <w:lang w:val="en-US" w:eastAsia="uk-UA" w:bidi="ar-SA"/>
              </w:rPr>
            </w:pPr>
            <w:r>
              <w:t>预算规模及资金用途</w:t>
            </w:r>
          </w:p>
          <w:p>
            <w:pPr>
              <w:pStyle w:val="20"/>
            </w:pPr>
          </w:p>
        </w:tc>
        <w:tc>
          <w:tcPr>
            <w:tcW w:w="1276" w:type="dxa"/>
            <w:vAlign w:val="center"/>
          </w:tcPr>
          <w:p>
            <w:pPr>
              <w:pStyle w:val="20"/>
              <w:rPr>
                <w:rFonts w:ascii="方正书宋_GBK" w:hAnsi="方正书宋_GBK" w:eastAsia="方正书宋_GBK" w:cs="方正书宋_GBK"/>
                <w:b/>
                <w:sz w:val="21"/>
                <w:szCs w:val="24"/>
                <w:lang w:val="en-US" w:eastAsia="uk-UA" w:bidi="ar-SA"/>
              </w:rPr>
            </w:pPr>
            <w:r>
              <w:t>预算数</w:t>
            </w:r>
          </w:p>
        </w:tc>
        <w:tc>
          <w:tcPr>
            <w:tcW w:w="1332" w:type="dxa"/>
            <w:vAlign w:val="center"/>
          </w:tcPr>
          <w:p>
            <w:pPr>
              <w:pStyle w:val="19"/>
              <w:rPr>
                <w:rFonts w:ascii="方正书宋_GBK" w:hAnsi="方正书宋_GBK" w:eastAsia="方正书宋_GBK" w:cs="方正书宋_GBK"/>
                <w:sz w:val="21"/>
                <w:szCs w:val="24"/>
                <w:lang w:val="en-US" w:eastAsia="uk-UA" w:bidi="ar-SA"/>
              </w:rPr>
            </w:pPr>
            <w:r>
              <w:t>50.00</w:t>
            </w:r>
          </w:p>
        </w:tc>
        <w:tc>
          <w:tcPr>
            <w:tcW w:w="1704"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其中：财政    资金</w:t>
            </w:r>
          </w:p>
        </w:tc>
        <w:tc>
          <w:tcPr>
            <w:tcW w:w="1726"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50.00</w:t>
            </w:r>
          </w:p>
        </w:tc>
        <w:tc>
          <w:tcPr>
            <w:tcW w:w="1274"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其他资金</w:t>
            </w:r>
          </w:p>
        </w:tc>
        <w:tc>
          <w:tcPr>
            <w:tcW w:w="1277"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continue"/>
            <w:vAlign w:val="center"/>
          </w:tcPr>
          <w:p>
            <w:pPr>
              <w:pStyle w:val="20"/>
            </w:pP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化妆品监督抽检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绩效目标</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1.目标内容1完成2024年天津市化妆品监督抽检200批次样品的检验，完成200批化妆品检验报告书发放，为化妆品监管提供准确可靠技术数据。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一级指标</w:t>
            </w:r>
          </w:p>
        </w:tc>
        <w:tc>
          <w:tcPr>
            <w:tcW w:w="1276" w:type="dxa"/>
            <w:vAlign w:val="center"/>
          </w:tcPr>
          <w:p>
            <w:pPr>
              <w:pStyle w:val="20"/>
              <w:rPr>
                <w:rFonts w:ascii="方正书宋_GBK" w:hAnsi="方正书宋_GBK" w:eastAsia="方正书宋_GBK" w:cs="方正书宋_GBK"/>
                <w:b/>
                <w:sz w:val="21"/>
                <w:szCs w:val="24"/>
                <w:lang w:val="en-US" w:eastAsia="uk-UA" w:bidi="ar-SA"/>
              </w:rPr>
            </w:pPr>
            <w:r>
              <w:t>二级指标</w:t>
            </w:r>
          </w:p>
        </w:tc>
        <w:tc>
          <w:tcPr>
            <w:tcW w:w="1332" w:type="dxa"/>
            <w:vAlign w:val="center"/>
          </w:tcPr>
          <w:p>
            <w:pPr>
              <w:pStyle w:val="20"/>
              <w:rPr>
                <w:rFonts w:ascii="方正书宋_GBK" w:hAnsi="方正书宋_GBK" w:eastAsia="方正书宋_GBK" w:cs="方正书宋_GBK"/>
                <w:b/>
                <w:sz w:val="21"/>
                <w:szCs w:val="24"/>
                <w:lang w:val="en-US" w:eastAsia="uk-UA" w:bidi="ar-SA"/>
              </w:rPr>
            </w:pPr>
            <w:r>
              <w:t>三级指标</w:t>
            </w:r>
          </w:p>
        </w:tc>
        <w:tc>
          <w:tcPr>
            <w:tcW w:w="3430" w:type="dxa"/>
            <w:gridSpan w:val="2"/>
            <w:vAlign w:val="center"/>
          </w:tcPr>
          <w:p>
            <w:pPr>
              <w:pStyle w:val="20"/>
              <w:rPr>
                <w:rFonts w:ascii="方正书宋_GBK" w:hAnsi="方正书宋_GBK" w:eastAsia="方正书宋_GBK" w:cs="方正书宋_GBK"/>
                <w:b/>
                <w:sz w:val="21"/>
                <w:szCs w:val="24"/>
                <w:lang w:val="en-US" w:eastAsia="uk-UA" w:bidi="ar-SA"/>
              </w:rPr>
            </w:pPr>
            <w:r>
              <w:t>绩效指标描述</w:t>
            </w:r>
          </w:p>
        </w:tc>
        <w:tc>
          <w:tcPr>
            <w:tcW w:w="2551" w:type="dxa"/>
            <w:gridSpan w:val="2"/>
            <w:vAlign w:val="center"/>
          </w:tcPr>
          <w:p>
            <w:pPr>
              <w:pStyle w:val="20"/>
              <w:rPr>
                <w:rFonts w:ascii="方正书宋_GBK" w:hAnsi="方正书宋_GBK" w:eastAsia="方正书宋_GBK" w:cs="方正书宋_GBK"/>
                <w:b/>
                <w:sz w:val="21"/>
                <w:szCs w:val="24"/>
                <w:lang w:val="en-US" w:eastAsia="uk-UA" w:bidi="ar-SA"/>
              </w:rPr>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到样检验完成批次</w:t>
            </w:r>
          </w:p>
        </w:tc>
        <w:tc>
          <w:tcPr>
            <w:tcW w:w="3430" w:type="dxa"/>
            <w:gridSpan w:val="2"/>
            <w:vAlign w:val="center"/>
          </w:tcPr>
          <w:p>
            <w:pPr>
              <w:pStyle w:val="19"/>
            </w:pPr>
            <w:r>
              <w:t>到样检验完成批次</w:t>
            </w:r>
          </w:p>
        </w:tc>
        <w:tc>
          <w:tcPr>
            <w:tcW w:w="2551" w:type="dxa"/>
            <w:gridSpan w:val="2"/>
            <w:vAlign w:val="center"/>
          </w:tcPr>
          <w:p>
            <w:pPr>
              <w:pStyle w:val="19"/>
            </w:pPr>
            <w:r>
              <w:t>≥200批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出具报告书个数</w:t>
            </w:r>
          </w:p>
        </w:tc>
        <w:tc>
          <w:tcPr>
            <w:tcW w:w="3430" w:type="dxa"/>
            <w:gridSpan w:val="2"/>
            <w:vAlign w:val="center"/>
          </w:tcPr>
          <w:p>
            <w:pPr>
              <w:pStyle w:val="19"/>
            </w:pPr>
            <w:r>
              <w:t>出具报告书个数</w:t>
            </w:r>
          </w:p>
        </w:tc>
        <w:tc>
          <w:tcPr>
            <w:tcW w:w="2551" w:type="dxa"/>
            <w:gridSpan w:val="2"/>
            <w:vAlign w:val="center"/>
          </w:tcPr>
          <w:p>
            <w:pPr>
              <w:pStyle w:val="19"/>
            </w:pPr>
            <w:r>
              <w:t>≥200个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检验数据准确率</w:t>
            </w:r>
          </w:p>
        </w:tc>
        <w:tc>
          <w:tcPr>
            <w:tcW w:w="3430" w:type="dxa"/>
            <w:gridSpan w:val="2"/>
            <w:vAlign w:val="center"/>
          </w:tcPr>
          <w:p>
            <w:pPr>
              <w:pStyle w:val="19"/>
            </w:pPr>
            <w:r>
              <w:t>检验数据准确率</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到样按期检验完成率</w:t>
            </w:r>
          </w:p>
        </w:tc>
        <w:tc>
          <w:tcPr>
            <w:tcW w:w="3430" w:type="dxa"/>
            <w:gridSpan w:val="2"/>
            <w:vAlign w:val="center"/>
          </w:tcPr>
          <w:p>
            <w:pPr>
              <w:pStyle w:val="19"/>
            </w:pPr>
            <w:r>
              <w:t>到样按期检验完成率</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每批次检验成本</w:t>
            </w:r>
          </w:p>
        </w:tc>
        <w:tc>
          <w:tcPr>
            <w:tcW w:w="3430" w:type="dxa"/>
            <w:gridSpan w:val="2"/>
            <w:vAlign w:val="center"/>
          </w:tcPr>
          <w:p>
            <w:pPr>
              <w:pStyle w:val="19"/>
            </w:pPr>
            <w:r>
              <w:t>每批次检验成本</w:t>
            </w:r>
          </w:p>
        </w:tc>
        <w:tc>
          <w:tcPr>
            <w:tcW w:w="2551" w:type="dxa"/>
            <w:gridSpan w:val="2"/>
            <w:vAlign w:val="center"/>
          </w:tcPr>
          <w:p>
            <w:pPr>
              <w:pStyle w:val="19"/>
            </w:pPr>
            <w:r>
              <w:t>≤2500元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化妆品安全使用</w:t>
            </w:r>
          </w:p>
        </w:tc>
        <w:tc>
          <w:tcPr>
            <w:tcW w:w="3430" w:type="dxa"/>
            <w:gridSpan w:val="2"/>
            <w:vAlign w:val="center"/>
          </w:tcPr>
          <w:p>
            <w:pPr>
              <w:pStyle w:val="19"/>
            </w:pPr>
            <w:r>
              <w:t>化妆品安全使用</w:t>
            </w:r>
          </w:p>
        </w:tc>
        <w:tc>
          <w:tcPr>
            <w:tcW w:w="2551" w:type="dxa"/>
            <w:gridSpan w:val="2"/>
            <w:vAlign w:val="center"/>
          </w:tcPr>
          <w:p>
            <w:pPr>
              <w:pStyle w:val="19"/>
            </w:pPr>
            <w:r>
              <w:t>提供准确可靠技术数据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为化妆品监管提供有力技术支撑</w:t>
            </w:r>
          </w:p>
        </w:tc>
        <w:tc>
          <w:tcPr>
            <w:tcW w:w="3430" w:type="dxa"/>
            <w:gridSpan w:val="2"/>
            <w:vAlign w:val="center"/>
          </w:tcPr>
          <w:p>
            <w:pPr>
              <w:pStyle w:val="19"/>
            </w:pPr>
            <w:r>
              <w:t>为化妆品监管提供有力技术支撑</w:t>
            </w:r>
          </w:p>
        </w:tc>
        <w:tc>
          <w:tcPr>
            <w:tcW w:w="2551" w:type="dxa"/>
            <w:gridSpan w:val="2"/>
            <w:vAlign w:val="center"/>
          </w:tcPr>
          <w:p>
            <w:pPr>
              <w:pStyle w:val="19"/>
            </w:pPr>
            <w:r>
              <w:t>检验报告及时准确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送检单位满意率</w:t>
            </w:r>
          </w:p>
        </w:tc>
        <w:tc>
          <w:tcPr>
            <w:tcW w:w="3430" w:type="dxa"/>
            <w:gridSpan w:val="2"/>
            <w:vAlign w:val="center"/>
          </w:tcPr>
          <w:p>
            <w:pPr>
              <w:pStyle w:val="19"/>
            </w:pPr>
            <w:r>
              <w:t>送检单位满意率</w:t>
            </w:r>
          </w:p>
        </w:tc>
        <w:tc>
          <w:tcPr>
            <w:tcW w:w="2551" w:type="dxa"/>
            <w:gridSpan w:val="2"/>
            <w:vAlign w:val="center"/>
          </w:tcPr>
          <w:p>
            <w:pPr>
              <w:pStyle w:val="19"/>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rPr>
          <w:rFonts w:ascii="方正仿宋_GBK" w:hAnsi="方正仿宋_GBK" w:eastAsia="方正仿宋_GBK" w:cs="方正仿宋_GBK"/>
          <w:sz w:val="28"/>
        </w:rPr>
      </w:pPr>
      <w:bookmarkStart w:id="3" w:name="_Toc157675296"/>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.2024年进口药品抽检绩效目标表</w:t>
      </w:r>
      <w:bookmarkEnd w:id="3"/>
    </w:p>
    <w:p>
      <w:pPr>
        <w:ind w:firstLine="560"/>
        <w:outlineLvl w:val="3"/>
        <w:rPr>
          <w:rFonts w:ascii="方正仿宋_GBK" w:hAnsi="方正仿宋_GBK" w:eastAsia="方正仿宋_GBK" w:cs="方正仿宋_GBK"/>
          <w:sz w:val="28"/>
        </w:rPr>
      </w:pPr>
    </w:p>
    <w:p>
      <w:pPr>
        <w:keepNext w:val="0"/>
        <w:keepLines w:val="0"/>
        <w:pageBreakBefore w:val="0"/>
        <w:widowControl/>
        <w:kinsoku/>
        <w:wordWrap/>
        <w:overflowPunct/>
        <w:topLinePunct w:val="0"/>
        <w:autoSpaceDE/>
        <w:autoSpaceDN/>
        <w:bidi w:val="0"/>
        <w:adjustRightInd/>
        <w:snapToGrid/>
        <w:ind w:firstLine="0"/>
        <w:textAlignment w:val="auto"/>
        <w:outlineLvl w:val="3"/>
        <w:rPr>
          <w:rFonts w:hint="default" w:ascii="方正仿宋_GBK" w:hAnsi="方正仿宋_GBK" w:eastAsia="宋体" w:cs="方正仿宋_GBK"/>
          <w:sz w:val="28"/>
          <w:lang w:val="en-US" w:eastAsia="zh-CN"/>
        </w:rPr>
      </w:pPr>
      <w:r>
        <w:t>357206天津市药品检验研究院</w:t>
      </w:r>
      <w:r>
        <w:rPr>
          <w:rFonts w:hint="eastAsia" w:eastAsia="宋体"/>
          <w:lang w:val="en-US" w:eastAsia="zh-CN"/>
        </w:rPr>
        <w:t xml:space="preserve">                                                                  单位：万元</w:t>
      </w:r>
    </w:p>
    <w:p>
      <w:pPr>
        <w:spacing w:line="2" w:lineRule="exact"/>
        <w:jc w:val="center"/>
      </w:pPr>
      <w:r>
        <w:rPr>
          <w:rFonts w:ascii="方正书宋_GBK" w:hAnsi="方正书宋_GBK" w:eastAsia="方正书宋_GBK" w:cs="方正书宋_GBK"/>
          <w:sz w:val="21"/>
        </w:rPr>
        <w:t xml:space="preserve"> </w:t>
      </w:r>
    </w:p>
    <w:tbl>
      <w:tblPr>
        <w:tblStyle w:val="10"/>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754"/>
        <w:gridCol w:w="1676"/>
        <w:gridCol w:w="1285"/>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项目名称</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2024年进口药品抽检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restart"/>
            <w:vAlign w:val="center"/>
          </w:tcPr>
          <w:p>
            <w:pPr>
              <w:pStyle w:val="20"/>
              <w:rPr>
                <w:rFonts w:ascii="方正书宋_GBK" w:hAnsi="方正书宋_GBK" w:eastAsia="方正书宋_GBK" w:cs="方正书宋_GBK"/>
                <w:b/>
                <w:sz w:val="21"/>
                <w:szCs w:val="24"/>
                <w:lang w:val="en-US" w:eastAsia="uk-UA" w:bidi="ar-SA"/>
              </w:rPr>
            </w:pPr>
            <w:r>
              <w:t>预算规模及资金用途</w:t>
            </w:r>
          </w:p>
          <w:p>
            <w:pPr>
              <w:pStyle w:val="20"/>
            </w:pPr>
          </w:p>
        </w:tc>
        <w:tc>
          <w:tcPr>
            <w:tcW w:w="1276" w:type="dxa"/>
            <w:vAlign w:val="center"/>
          </w:tcPr>
          <w:p>
            <w:pPr>
              <w:pStyle w:val="20"/>
              <w:rPr>
                <w:rFonts w:ascii="方正书宋_GBK" w:hAnsi="方正书宋_GBK" w:eastAsia="方正书宋_GBK" w:cs="方正书宋_GBK"/>
                <w:b/>
                <w:sz w:val="21"/>
                <w:szCs w:val="24"/>
                <w:lang w:val="en-US" w:eastAsia="uk-UA" w:bidi="ar-SA"/>
              </w:rPr>
            </w:pPr>
            <w:r>
              <w:t>预算数</w:t>
            </w:r>
          </w:p>
        </w:tc>
        <w:tc>
          <w:tcPr>
            <w:tcW w:w="1332" w:type="dxa"/>
            <w:vAlign w:val="center"/>
          </w:tcPr>
          <w:p>
            <w:pPr>
              <w:pStyle w:val="19"/>
              <w:rPr>
                <w:rFonts w:ascii="方正书宋_GBK" w:hAnsi="方正书宋_GBK" w:eastAsia="方正书宋_GBK" w:cs="方正书宋_GBK"/>
                <w:sz w:val="21"/>
                <w:szCs w:val="24"/>
                <w:lang w:val="en-US" w:eastAsia="uk-UA" w:bidi="ar-SA"/>
              </w:rPr>
            </w:pPr>
            <w:r>
              <w:t>50.00</w:t>
            </w:r>
          </w:p>
        </w:tc>
        <w:tc>
          <w:tcPr>
            <w:tcW w:w="1754"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其中：财政    资金</w:t>
            </w:r>
          </w:p>
        </w:tc>
        <w:tc>
          <w:tcPr>
            <w:tcW w:w="1676"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50.00</w:t>
            </w:r>
          </w:p>
        </w:tc>
        <w:tc>
          <w:tcPr>
            <w:tcW w:w="1285"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其他资金</w:t>
            </w:r>
          </w:p>
        </w:tc>
        <w:tc>
          <w:tcPr>
            <w:tcW w:w="1266"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continue"/>
            <w:vAlign w:val="center"/>
          </w:tcPr>
          <w:p>
            <w:pPr>
              <w:pStyle w:val="20"/>
            </w:pP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进口药品抽检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绩效目标</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1.目标内容1完成进口药品抽验检验200件。完成报告书发放。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一级指标</w:t>
            </w:r>
          </w:p>
        </w:tc>
        <w:tc>
          <w:tcPr>
            <w:tcW w:w="1276" w:type="dxa"/>
            <w:vAlign w:val="center"/>
          </w:tcPr>
          <w:p>
            <w:pPr>
              <w:pStyle w:val="20"/>
              <w:rPr>
                <w:rFonts w:ascii="方正书宋_GBK" w:hAnsi="方正书宋_GBK" w:eastAsia="方正书宋_GBK" w:cs="方正书宋_GBK"/>
                <w:b/>
                <w:sz w:val="21"/>
                <w:szCs w:val="24"/>
                <w:lang w:val="en-US" w:eastAsia="uk-UA" w:bidi="ar-SA"/>
              </w:rPr>
            </w:pPr>
            <w:r>
              <w:t>二级指标</w:t>
            </w:r>
          </w:p>
        </w:tc>
        <w:tc>
          <w:tcPr>
            <w:tcW w:w="1332" w:type="dxa"/>
            <w:vAlign w:val="center"/>
          </w:tcPr>
          <w:p>
            <w:pPr>
              <w:pStyle w:val="20"/>
              <w:rPr>
                <w:rFonts w:ascii="方正书宋_GBK" w:hAnsi="方正书宋_GBK" w:eastAsia="方正书宋_GBK" w:cs="方正书宋_GBK"/>
                <w:b/>
                <w:sz w:val="21"/>
                <w:szCs w:val="24"/>
                <w:lang w:val="en-US" w:eastAsia="uk-UA" w:bidi="ar-SA"/>
              </w:rPr>
            </w:pPr>
            <w:r>
              <w:t>三级指标</w:t>
            </w:r>
          </w:p>
        </w:tc>
        <w:tc>
          <w:tcPr>
            <w:tcW w:w="3430" w:type="dxa"/>
            <w:gridSpan w:val="2"/>
            <w:vAlign w:val="center"/>
          </w:tcPr>
          <w:p>
            <w:pPr>
              <w:pStyle w:val="20"/>
              <w:rPr>
                <w:rFonts w:ascii="方正书宋_GBK" w:hAnsi="方正书宋_GBK" w:eastAsia="方正书宋_GBK" w:cs="方正书宋_GBK"/>
                <w:b/>
                <w:sz w:val="21"/>
                <w:szCs w:val="24"/>
                <w:lang w:val="en-US" w:eastAsia="uk-UA" w:bidi="ar-SA"/>
              </w:rPr>
            </w:pPr>
            <w:r>
              <w:t>绩效指标描述</w:t>
            </w:r>
          </w:p>
        </w:tc>
        <w:tc>
          <w:tcPr>
            <w:tcW w:w="2551" w:type="dxa"/>
            <w:gridSpan w:val="2"/>
            <w:vAlign w:val="center"/>
          </w:tcPr>
          <w:p>
            <w:pPr>
              <w:pStyle w:val="20"/>
              <w:rPr>
                <w:rFonts w:ascii="方正书宋_GBK" w:hAnsi="方正书宋_GBK" w:eastAsia="方正书宋_GBK" w:cs="方正书宋_GBK"/>
                <w:b/>
                <w:sz w:val="21"/>
                <w:szCs w:val="24"/>
                <w:lang w:val="en-US" w:eastAsia="uk-UA" w:bidi="ar-SA"/>
              </w:rPr>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检验完成件次</w:t>
            </w:r>
          </w:p>
        </w:tc>
        <w:tc>
          <w:tcPr>
            <w:tcW w:w="3430" w:type="dxa"/>
            <w:gridSpan w:val="2"/>
            <w:vAlign w:val="center"/>
          </w:tcPr>
          <w:p>
            <w:pPr>
              <w:pStyle w:val="19"/>
            </w:pPr>
            <w:r>
              <w:t>检验完成件次</w:t>
            </w:r>
          </w:p>
        </w:tc>
        <w:tc>
          <w:tcPr>
            <w:tcW w:w="2551" w:type="dxa"/>
            <w:gridSpan w:val="2"/>
            <w:vAlign w:val="center"/>
          </w:tcPr>
          <w:p>
            <w:pPr>
              <w:pStyle w:val="19"/>
            </w:pPr>
            <w:r>
              <w:t>≥200件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检验数据准确率　</w:t>
            </w:r>
          </w:p>
        </w:tc>
        <w:tc>
          <w:tcPr>
            <w:tcW w:w="3430" w:type="dxa"/>
            <w:gridSpan w:val="2"/>
            <w:vAlign w:val="center"/>
          </w:tcPr>
          <w:p>
            <w:pPr>
              <w:pStyle w:val="19"/>
            </w:pPr>
            <w:r>
              <w:t>百分比</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按期检验完成率</w:t>
            </w:r>
          </w:p>
        </w:tc>
        <w:tc>
          <w:tcPr>
            <w:tcW w:w="3430" w:type="dxa"/>
            <w:gridSpan w:val="2"/>
            <w:vAlign w:val="center"/>
          </w:tcPr>
          <w:p>
            <w:pPr>
              <w:pStyle w:val="19"/>
            </w:pPr>
            <w:r>
              <w:t>百分比</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每件次检验成本</w:t>
            </w:r>
          </w:p>
        </w:tc>
        <w:tc>
          <w:tcPr>
            <w:tcW w:w="3430" w:type="dxa"/>
            <w:gridSpan w:val="2"/>
            <w:vAlign w:val="center"/>
          </w:tcPr>
          <w:p>
            <w:pPr>
              <w:pStyle w:val="19"/>
            </w:pPr>
            <w:r>
              <w:t>每件次检验成本</w:t>
            </w:r>
          </w:p>
        </w:tc>
        <w:tc>
          <w:tcPr>
            <w:tcW w:w="2551" w:type="dxa"/>
            <w:gridSpan w:val="2"/>
            <w:vAlign w:val="center"/>
          </w:tcPr>
          <w:p>
            <w:pPr>
              <w:pStyle w:val="19"/>
            </w:pPr>
            <w:r>
              <w:t>≤2500元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进口药品安全使用　</w:t>
            </w:r>
          </w:p>
        </w:tc>
        <w:tc>
          <w:tcPr>
            <w:tcW w:w="3430" w:type="dxa"/>
            <w:gridSpan w:val="2"/>
            <w:vAlign w:val="center"/>
          </w:tcPr>
          <w:p>
            <w:pPr>
              <w:pStyle w:val="19"/>
            </w:pPr>
            <w:r>
              <w:t>进口药品安全使用　</w:t>
            </w:r>
          </w:p>
        </w:tc>
        <w:tc>
          <w:tcPr>
            <w:tcW w:w="2551" w:type="dxa"/>
            <w:gridSpan w:val="2"/>
            <w:vAlign w:val="center"/>
          </w:tcPr>
          <w:p>
            <w:pPr>
              <w:pStyle w:val="19"/>
            </w:pPr>
            <w:r>
              <w:t>提供准确可靠技术数据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客户满意率　</w:t>
            </w:r>
          </w:p>
        </w:tc>
        <w:tc>
          <w:tcPr>
            <w:tcW w:w="3430" w:type="dxa"/>
            <w:gridSpan w:val="2"/>
            <w:vAlign w:val="center"/>
          </w:tcPr>
          <w:p>
            <w:pPr>
              <w:pStyle w:val="19"/>
            </w:pPr>
            <w:r>
              <w:t>百分比</w:t>
            </w:r>
          </w:p>
        </w:tc>
        <w:tc>
          <w:tcPr>
            <w:tcW w:w="2551" w:type="dxa"/>
            <w:gridSpan w:val="2"/>
            <w:vAlign w:val="center"/>
          </w:tcPr>
          <w:p>
            <w:pPr>
              <w:pStyle w:val="19"/>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rPr>
          <w:rFonts w:ascii="方正仿宋_GBK" w:hAnsi="方正仿宋_GBK" w:eastAsia="方正仿宋_GBK" w:cs="方正仿宋_GBK"/>
          <w:sz w:val="28"/>
        </w:rPr>
      </w:pPr>
      <w:bookmarkStart w:id="4" w:name="_Toc157675297"/>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.2024年药品监督抽检-市抽绩效目标表</w:t>
      </w:r>
      <w:bookmarkEnd w:id="4"/>
    </w:p>
    <w:p>
      <w:pPr>
        <w:ind w:firstLine="560"/>
        <w:outlineLvl w:val="3"/>
        <w:rPr>
          <w:rFonts w:ascii="方正仿宋_GBK" w:hAnsi="方正仿宋_GBK" w:eastAsia="方正仿宋_GBK" w:cs="方正仿宋_GBK"/>
          <w:sz w:val="28"/>
        </w:rPr>
      </w:pPr>
    </w:p>
    <w:p>
      <w:pPr>
        <w:keepNext w:val="0"/>
        <w:keepLines w:val="0"/>
        <w:pageBreakBefore w:val="0"/>
        <w:widowControl/>
        <w:kinsoku/>
        <w:wordWrap/>
        <w:overflowPunct/>
        <w:topLinePunct w:val="0"/>
        <w:autoSpaceDE/>
        <w:autoSpaceDN/>
        <w:bidi w:val="0"/>
        <w:adjustRightInd/>
        <w:snapToGrid/>
        <w:ind w:firstLine="0"/>
        <w:textAlignment w:val="auto"/>
        <w:outlineLvl w:val="3"/>
        <w:rPr>
          <w:rFonts w:hint="default" w:ascii="方正仿宋_GBK" w:hAnsi="方正仿宋_GBK" w:eastAsia="宋体" w:cs="方正仿宋_GBK"/>
          <w:sz w:val="28"/>
          <w:lang w:val="en-US" w:eastAsia="zh-CN"/>
        </w:rPr>
      </w:pPr>
      <w:r>
        <w:t>357206天津市药品检验研究院</w:t>
      </w:r>
      <w:r>
        <w:rPr>
          <w:rFonts w:hint="eastAsia" w:eastAsia="宋体"/>
          <w:lang w:val="en-US" w:eastAsia="zh-CN"/>
        </w:rPr>
        <w:t xml:space="preserve">                                                                单位：万元</w:t>
      </w:r>
    </w:p>
    <w:p>
      <w:pPr>
        <w:spacing w:line="2" w:lineRule="exact"/>
        <w:jc w:val="center"/>
      </w:pPr>
      <w:r>
        <w:rPr>
          <w:rFonts w:ascii="方正书宋_GBK" w:hAnsi="方正书宋_GBK" w:eastAsia="方正书宋_GBK" w:cs="方正书宋_GBK"/>
          <w:sz w:val="21"/>
        </w:rPr>
        <w:t xml:space="preserve"> </w:t>
      </w:r>
    </w:p>
    <w:tbl>
      <w:tblPr>
        <w:tblStyle w:val="10"/>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762"/>
        <w:gridCol w:w="1668"/>
        <w:gridCol w:w="1371"/>
        <w:gridCol w:w="11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项目名称</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2024年药品监督抽检-市抽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restart"/>
            <w:vAlign w:val="center"/>
          </w:tcPr>
          <w:p>
            <w:pPr>
              <w:pStyle w:val="20"/>
              <w:rPr>
                <w:rFonts w:ascii="方正书宋_GBK" w:hAnsi="方正书宋_GBK" w:eastAsia="方正书宋_GBK" w:cs="方正书宋_GBK"/>
                <w:b/>
                <w:sz w:val="21"/>
                <w:szCs w:val="24"/>
                <w:lang w:val="en-US" w:eastAsia="uk-UA" w:bidi="ar-SA"/>
              </w:rPr>
            </w:pPr>
            <w:r>
              <w:t>预算规模及资金用途</w:t>
            </w:r>
          </w:p>
          <w:p>
            <w:pPr>
              <w:pStyle w:val="20"/>
            </w:pPr>
          </w:p>
        </w:tc>
        <w:tc>
          <w:tcPr>
            <w:tcW w:w="1276" w:type="dxa"/>
            <w:vAlign w:val="center"/>
          </w:tcPr>
          <w:p>
            <w:pPr>
              <w:pStyle w:val="20"/>
              <w:rPr>
                <w:rFonts w:ascii="方正书宋_GBK" w:hAnsi="方正书宋_GBK" w:eastAsia="方正书宋_GBK" w:cs="方正书宋_GBK"/>
                <w:b/>
                <w:sz w:val="21"/>
                <w:szCs w:val="24"/>
                <w:lang w:val="en-US" w:eastAsia="uk-UA" w:bidi="ar-SA"/>
              </w:rPr>
            </w:pPr>
            <w:r>
              <w:t>预算数</w:t>
            </w:r>
          </w:p>
        </w:tc>
        <w:tc>
          <w:tcPr>
            <w:tcW w:w="1332" w:type="dxa"/>
            <w:vAlign w:val="center"/>
          </w:tcPr>
          <w:p>
            <w:pPr>
              <w:pStyle w:val="19"/>
              <w:rPr>
                <w:rFonts w:ascii="方正书宋_GBK" w:hAnsi="方正书宋_GBK" w:eastAsia="方正书宋_GBK" w:cs="方正书宋_GBK"/>
                <w:sz w:val="21"/>
                <w:szCs w:val="24"/>
                <w:lang w:val="en-US" w:eastAsia="uk-UA" w:bidi="ar-SA"/>
              </w:rPr>
            </w:pPr>
            <w:r>
              <w:t>23.10</w:t>
            </w:r>
          </w:p>
        </w:tc>
        <w:tc>
          <w:tcPr>
            <w:tcW w:w="1762"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其中：财政    资金</w:t>
            </w:r>
          </w:p>
        </w:tc>
        <w:tc>
          <w:tcPr>
            <w:tcW w:w="1668"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23.10</w:t>
            </w:r>
          </w:p>
        </w:tc>
        <w:tc>
          <w:tcPr>
            <w:tcW w:w="1371"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其他资金</w:t>
            </w:r>
          </w:p>
        </w:tc>
        <w:tc>
          <w:tcPr>
            <w:tcW w:w="1180"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continue"/>
            <w:vAlign w:val="center"/>
          </w:tcPr>
          <w:p>
            <w:pPr>
              <w:pStyle w:val="20"/>
            </w:pP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药品监督抽检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绩效目标</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1.完成2024年天津市药品抽检220批次检验，完成220批报告书发放，为药品监管提供准确可靠技术数据。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一级指标</w:t>
            </w:r>
          </w:p>
        </w:tc>
        <w:tc>
          <w:tcPr>
            <w:tcW w:w="1276" w:type="dxa"/>
            <w:vAlign w:val="center"/>
          </w:tcPr>
          <w:p>
            <w:pPr>
              <w:pStyle w:val="20"/>
              <w:rPr>
                <w:rFonts w:ascii="方正书宋_GBK" w:hAnsi="方正书宋_GBK" w:eastAsia="方正书宋_GBK" w:cs="方正书宋_GBK"/>
                <w:b/>
                <w:sz w:val="21"/>
                <w:szCs w:val="24"/>
                <w:lang w:val="en-US" w:eastAsia="uk-UA" w:bidi="ar-SA"/>
              </w:rPr>
            </w:pPr>
            <w:r>
              <w:t>二级指标</w:t>
            </w:r>
          </w:p>
        </w:tc>
        <w:tc>
          <w:tcPr>
            <w:tcW w:w="1332" w:type="dxa"/>
            <w:vAlign w:val="center"/>
          </w:tcPr>
          <w:p>
            <w:pPr>
              <w:pStyle w:val="20"/>
              <w:rPr>
                <w:rFonts w:ascii="方正书宋_GBK" w:hAnsi="方正书宋_GBK" w:eastAsia="方正书宋_GBK" w:cs="方正书宋_GBK"/>
                <w:b/>
                <w:sz w:val="21"/>
                <w:szCs w:val="24"/>
                <w:lang w:val="en-US" w:eastAsia="uk-UA" w:bidi="ar-SA"/>
              </w:rPr>
            </w:pPr>
            <w:r>
              <w:t>三级指标</w:t>
            </w:r>
          </w:p>
        </w:tc>
        <w:tc>
          <w:tcPr>
            <w:tcW w:w="3430" w:type="dxa"/>
            <w:gridSpan w:val="2"/>
            <w:vAlign w:val="center"/>
          </w:tcPr>
          <w:p>
            <w:pPr>
              <w:pStyle w:val="20"/>
              <w:rPr>
                <w:rFonts w:ascii="方正书宋_GBK" w:hAnsi="方正书宋_GBK" w:eastAsia="方正书宋_GBK" w:cs="方正书宋_GBK"/>
                <w:b/>
                <w:sz w:val="21"/>
                <w:szCs w:val="24"/>
                <w:lang w:val="en-US" w:eastAsia="uk-UA" w:bidi="ar-SA"/>
              </w:rPr>
            </w:pPr>
            <w:r>
              <w:t>绩效指标描述</w:t>
            </w:r>
          </w:p>
        </w:tc>
        <w:tc>
          <w:tcPr>
            <w:tcW w:w="2551" w:type="dxa"/>
            <w:gridSpan w:val="2"/>
            <w:vAlign w:val="center"/>
          </w:tcPr>
          <w:p>
            <w:pPr>
              <w:pStyle w:val="20"/>
              <w:rPr>
                <w:rFonts w:ascii="方正书宋_GBK" w:hAnsi="方正书宋_GBK" w:eastAsia="方正书宋_GBK" w:cs="方正书宋_GBK"/>
                <w:b/>
                <w:sz w:val="21"/>
                <w:szCs w:val="24"/>
                <w:lang w:val="en-US" w:eastAsia="uk-UA" w:bidi="ar-SA"/>
              </w:rPr>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到样检验完成批次</w:t>
            </w:r>
          </w:p>
        </w:tc>
        <w:tc>
          <w:tcPr>
            <w:tcW w:w="3430" w:type="dxa"/>
            <w:gridSpan w:val="2"/>
            <w:vAlign w:val="center"/>
          </w:tcPr>
          <w:p>
            <w:pPr>
              <w:pStyle w:val="19"/>
            </w:pPr>
            <w:r>
              <w:t>到样检验完成批次</w:t>
            </w:r>
          </w:p>
        </w:tc>
        <w:tc>
          <w:tcPr>
            <w:tcW w:w="2551" w:type="dxa"/>
            <w:gridSpan w:val="2"/>
            <w:vAlign w:val="center"/>
          </w:tcPr>
          <w:p>
            <w:pPr>
              <w:pStyle w:val="19"/>
            </w:pPr>
            <w:r>
              <w:t>≥220批次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出具报告书个数</w:t>
            </w:r>
          </w:p>
        </w:tc>
        <w:tc>
          <w:tcPr>
            <w:tcW w:w="3430" w:type="dxa"/>
            <w:gridSpan w:val="2"/>
            <w:vAlign w:val="center"/>
          </w:tcPr>
          <w:p>
            <w:pPr>
              <w:pStyle w:val="19"/>
            </w:pPr>
            <w:r>
              <w:t>出具报告书个数</w:t>
            </w:r>
          </w:p>
        </w:tc>
        <w:tc>
          <w:tcPr>
            <w:tcW w:w="2551" w:type="dxa"/>
            <w:gridSpan w:val="2"/>
            <w:vAlign w:val="center"/>
          </w:tcPr>
          <w:p>
            <w:pPr>
              <w:pStyle w:val="19"/>
            </w:pPr>
            <w:r>
              <w:t>≥220个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检验数据准确率</w:t>
            </w:r>
          </w:p>
        </w:tc>
        <w:tc>
          <w:tcPr>
            <w:tcW w:w="3430" w:type="dxa"/>
            <w:gridSpan w:val="2"/>
            <w:vAlign w:val="center"/>
          </w:tcPr>
          <w:p>
            <w:pPr>
              <w:pStyle w:val="19"/>
            </w:pPr>
            <w:r>
              <w:t>检验数据准确率</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到样按期检验完成率</w:t>
            </w:r>
          </w:p>
        </w:tc>
        <w:tc>
          <w:tcPr>
            <w:tcW w:w="3430" w:type="dxa"/>
            <w:gridSpan w:val="2"/>
            <w:vAlign w:val="center"/>
          </w:tcPr>
          <w:p>
            <w:pPr>
              <w:pStyle w:val="19"/>
            </w:pPr>
            <w:r>
              <w:t>到样按期检验完成率</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每批次检验成本</w:t>
            </w:r>
          </w:p>
        </w:tc>
        <w:tc>
          <w:tcPr>
            <w:tcW w:w="3430" w:type="dxa"/>
            <w:gridSpan w:val="2"/>
            <w:vAlign w:val="center"/>
          </w:tcPr>
          <w:p>
            <w:pPr>
              <w:pStyle w:val="19"/>
            </w:pPr>
            <w:r>
              <w:t>每批次检验成本</w:t>
            </w:r>
          </w:p>
        </w:tc>
        <w:tc>
          <w:tcPr>
            <w:tcW w:w="2551" w:type="dxa"/>
            <w:gridSpan w:val="2"/>
            <w:vAlign w:val="center"/>
          </w:tcPr>
          <w:p>
            <w:pPr>
              <w:pStyle w:val="19"/>
            </w:pPr>
            <w:r>
              <w:t>≤1050元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药品安全使用</w:t>
            </w:r>
          </w:p>
        </w:tc>
        <w:tc>
          <w:tcPr>
            <w:tcW w:w="3430" w:type="dxa"/>
            <w:gridSpan w:val="2"/>
            <w:vAlign w:val="center"/>
          </w:tcPr>
          <w:p>
            <w:pPr>
              <w:pStyle w:val="19"/>
            </w:pPr>
            <w:r>
              <w:t>药品安全使用</w:t>
            </w:r>
          </w:p>
        </w:tc>
        <w:tc>
          <w:tcPr>
            <w:tcW w:w="2551" w:type="dxa"/>
            <w:gridSpan w:val="2"/>
            <w:vAlign w:val="center"/>
          </w:tcPr>
          <w:p>
            <w:pPr>
              <w:pStyle w:val="19"/>
            </w:pPr>
            <w:r>
              <w:t>提供准确可靠技术数据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为药品监管提供有力技术支撑</w:t>
            </w:r>
          </w:p>
        </w:tc>
        <w:tc>
          <w:tcPr>
            <w:tcW w:w="3430" w:type="dxa"/>
            <w:gridSpan w:val="2"/>
            <w:vAlign w:val="center"/>
          </w:tcPr>
          <w:p>
            <w:pPr>
              <w:pStyle w:val="19"/>
            </w:pPr>
            <w:r>
              <w:t>为药品监管提供有力技术支撑</w:t>
            </w:r>
          </w:p>
        </w:tc>
        <w:tc>
          <w:tcPr>
            <w:tcW w:w="2551" w:type="dxa"/>
            <w:gridSpan w:val="2"/>
            <w:vAlign w:val="center"/>
          </w:tcPr>
          <w:p>
            <w:pPr>
              <w:pStyle w:val="19"/>
            </w:pPr>
            <w:r>
              <w:t>检验报告及时准确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送检单位满意率</w:t>
            </w:r>
          </w:p>
        </w:tc>
        <w:tc>
          <w:tcPr>
            <w:tcW w:w="3430" w:type="dxa"/>
            <w:gridSpan w:val="2"/>
            <w:vAlign w:val="center"/>
          </w:tcPr>
          <w:p>
            <w:pPr>
              <w:pStyle w:val="19"/>
            </w:pPr>
            <w:r>
              <w:t>送检单位满意率</w:t>
            </w:r>
          </w:p>
        </w:tc>
        <w:tc>
          <w:tcPr>
            <w:tcW w:w="2551" w:type="dxa"/>
            <w:gridSpan w:val="2"/>
            <w:vAlign w:val="center"/>
          </w:tcPr>
          <w:p>
            <w:pPr>
              <w:pStyle w:val="19"/>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rPr>
          <w:rFonts w:ascii="方正仿宋_GBK" w:hAnsi="方正仿宋_GBK" w:eastAsia="方正仿宋_GBK" w:cs="方正仿宋_GBK"/>
          <w:sz w:val="28"/>
        </w:rPr>
      </w:pPr>
      <w:bookmarkStart w:id="5" w:name="_Toc157675298"/>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.2024年中央药品监管补助资金绩效目标表</w:t>
      </w:r>
      <w:bookmarkEnd w:id="5"/>
    </w:p>
    <w:p>
      <w:pPr>
        <w:ind w:firstLine="560"/>
        <w:outlineLvl w:val="3"/>
        <w:rPr>
          <w:rFonts w:ascii="方正仿宋_GBK" w:hAnsi="方正仿宋_GBK" w:eastAsia="方正仿宋_GBK" w:cs="方正仿宋_GBK"/>
          <w:sz w:val="28"/>
        </w:rPr>
      </w:pPr>
    </w:p>
    <w:p>
      <w:pPr>
        <w:keepNext w:val="0"/>
        <w:keepLines w:val="0"/>
        <w:pageBreakBefore w:val="0"/>
        <w:widowControl/>
        <w:kinsoku/>
        <w:wordWrap/>
        <w:overflowPunct/>
        <w:topLinePunct w:val="0"/>
        <w:autoSpaceDE/>
        <w:autoSpaceDN/>
        <w:bidi w:val="0"/>
        <w:adjustRightInd/>
        <w:snapToGrid/>
        <w:ind w:firstLine="0"/>
        <w:textAlignment w:val="auto"/>
        <w:outlineLvl w:val="3"/>
        <w:rPr>
          <w:rFonts w:hint="default" w:ascii="方正仿宋_GBK" w:hAnsi="方正仿宋_GBK" w:eastAsia="宋体" w:cs="方正仿宋_GBK"/>
          <w:sz w:val="28"/>
          <w:lang w:val="en-US" w:eastAsia="zh-CN"/>
        </w:rPr>
      </w:pPr>
      <w:r>
        <w:t>357206天津市药品检验研究院</w:t>
      </w:r>
      <w:r>
        <w:rPr>
          <w:rFonts w:hint="eastAsia" w:eastAsia="宋体"/>
          <w:lang w:val="en-US" w:eastAsia="zh-CN"/>
        </w:rPr>
        <w:t xml:space="preserve">                                                                   单位：万元</w:t>
      </w:r>
    </w:p>
    <w:p>
      <w:pPr>
        <w:spacing w:line="2" w:lineRule="exact"/>
        <w:jc w:val="center"/>
      </w:pPr>
      <w:r>
        <w:rPr>
          <w:rFonts w:ascii="方正书宋_GBK" w:hAnsi="方正书宋_GBK" w:eastAsia="方正书宋_GBK" w:cs="方正书宋_GBK"/>
          <w:sz w:val="21"/>
        </w:rPr>
        <w:t xml:space="preserve"> </w:t>
      </w:r>
    </w:p>
    <w:tbl>
      <w:tblPr>
        <w:tblStyle w:val="10"/>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704"/>
        <w:gridCol w:w="1726"/>
        <w:gridCol w:w="1293"/>
        <w:gridCol w:w="12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项目名称</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2024年中央药品监管补助资金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restart"/>
            <w:vAlign w:val="center"/>
          </w:tcPr>
          <w:p>
            <w:pPr>
              <w:pStyle w:val="20"/>
              <w:rPr>
                <w:rFonts w:ascii="方正书宋_GBK" w:hAnsi="方正书宋_GBK" w:eastAsia="方正书宋_GBK" w:cs="方正书宋_GBK"/>
                <w:b/>
                <w:sz w:val="21"/>
                <w:szCs w:val="24"/>
                <w:lang w:val="en-US" w:eastAsia="uk-UA" w:bidi="ar-SA"/>
              </w:rPr>
            </w:pPr>
            <w:r>
              <w:t>预算规模及资金用途</w:t>
            </w:r>
          </w:p>
          <w:p>
            <w:pPr>
              <w:pStyle w:val="20"/>
            </w:pPr>
          </w:p>
        </w:tc>
        <w:tc>
          <w:tcPr>
            <w:tcW w:w="1276" w:type="dxa"/>
            <w:vAlign w:val="center"/>
          </w:tcPr>
          <w:p>
            <w:pPr>
              <w:pStyle w:val="20"/>
              <w:rPr>
                <w:rFonts w:ascii="方正书宋_GBK" w:hAnsi="方正书宋_GBK" w:eastAsia="方正书宋_GBK" w:cs="方正书宋_GBK"/>
                <w:b/>
                <w:sz w:val="21"/>
                <w:szCs w:val="24"/>
                <w:lang w:val="en-US" w:eastAsia="uk-UA" w:bidi="ar-SA"/>
              </w:rPr>
            </w:pPr>
            <w:r>
              <w:t>预算数</w:t>
            </w:r>
          </w:p>
        </w:tc>
        <w:tc>
          <w:tcPr>
            <w:tcW w:w="1332" w:type="dxa"/>
            <w:vAlign w:val="center"/>
          </w:tcPr>
          <w:p>
            <w:pPr>
              <w:pStyle w:val="19"/>
              <w:rPr>
                <w:rFonts w:ascii="方正书宋_GBK" w:hAnsi="方正书宋_GBK" w:eastAsia="方正书宋_GBK" w:cs="方正书宋_GBK"/>
                <w:sz w:val="21"/>
                <w:szCs w:val="24"/>
                <w:lang w:val="en-US" w:eastAsia="uk-UA" w:bidi="ar-SA"/>
              </w:rPr>
            </w:pPr>
            <w:r>
              <w:t>545.00</w:t>
            </w:r>
          </w:p>
        </w:tc>
        <w:tc>
          <w:tcPr>
            <w:tcW w:w="1704"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其中：财政    资金</w:t>
            </w:r>
          </w:p>
        </w:tc>
        <w:tc>
          <w:tcPr>
            <w:tcW w:w="1726"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545.00</w:t>
            </w:r>
          </w:p>
        </w:tc>
        <w:tc>
          <w:tcPr>
            <w:tcW w:w="1293"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其他资金</w:t>
            </w:r>
          </w:p>
        </w:tc>
        <w:tc>
          <w:tcPr>
            <w:tcW w:w="1258"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continue"/>
            <w:vAlign w:val="center"/>
          </w:tcPr>
          <w:p>
            <w:pPr>
              <w:pStyle w:val="20"/>
            </w:pP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国家药品、化妆品抽检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绩效目标</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1.目标内容1完成2024年国家药品抽检3个品种的法定检验和探索性研究任务，为监管提供准确可靠技术数据。在药品国抽信息系统完成3个品种药品检验数据及电子报告书的上传，保证将检验数据及电子报告书及时报送到上级部门及监管单位。完成2024年国家抽检药品买样付费，保证抽样工作的顺利开展。2完成2024年国家化妆品监督抽检550批次样品的检验；完成2024年国家化妆品监督抽检550批次检验数据的上报及电子报告书的上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一级指标</w:t>
            </w:r>
          </w:p>
        </w:tc>
        <w:tc>
          <w:tcPr>
            <w:tcW w:w="1276" w:type="dxa"/>
            <w:vAlign w:val="center"/>
          </w:tcPr>
          <w:p>
            <w:pPr>
              <w:pStyle w:val="20"/>
              <w:rPr>
                <w:rFonts w:ascii="方正书宋_GBK" w:hAnsi="方正书宋_GBK" w:eastAsia="方正书宋_GBK" w:cs="方正书宋_GBK"/>
                <w:b/>
                <w:sz w:val="21"/>
                <w:szCs w:val="24"/>
                <w:lang w:val="en-US" w:eastAsia="uk-UA" w:bidi="ar-SA"/>
              </w:rPr>
            </w:pPr>
            <w:r>
              <w:t>二级指标</w:t>
            </w:r>
          </w:p>
        </w:tc>
        <w:tc>
          <w:tcPr>
            <w:tcW w:w="1332" w:type="dxa"/>
            <w:vAlign w:val="center"/>
          </w:tcPr>
          <w:p>
            <w:pPr>
              <w:pStyle w:val="20"/>
              <w:rPr>
                <w:rFonts w:ascii="方正书宋_GBK" w:hAnsi="方正书宋_GBK" w:eastAsia="方正书宋_GBK" w:cs="方正书宋_GBK"/>
                <w:b/>
                <w:sz w:val="21"/>
                <w:szCs w:val="24"/>
                <w:lang w:val="en-US" w:eastAsia="uk-UA" w:bidi="ar-SA"/>
              </w:rPr>
            </w:pPr>
            <w:r>
              <w:t>三级指标</w:t>
            </w:r>
          </w:p>
        </w:tc>
        <w:tc>
          <w:tcPr>
            <w:tcW w:w="3430" w:type="dxa"/>
            <w:gridSpan w:val="2"/>
            <w:vAlign w:val="center"/>
          </w:tcPr>
          <w:p>
            <w:pPr>
              <w:pStyle w:val="20"/>
              <w:rPr>
                <w:rFonts w:ascii="方正书宋_GBK" w:hAnsi="方正书宋_GBK" w:eastAsia="方正书宋_GBK" w:cs="方正书宋_GBK"/>
                <w:b/>
                <w:sz w:val="21"/>
                <w:szCs w:val="24"/>
                <w:lang w:val="en-US" w:eastAsia="uk-UA" w:bidi="ar-SA"/>
              </w:rPr>
            </w:pPr>
            <w:r>
              <w:t>绩效指标描述</w:t>
            </w:r>
          </w:p>
        </w:tc>
        <w:tc>
          <w:tcPr>
            <w:tcW w:w="2551" w:type="dxa"/>
            <w:gridSpan w:val="2"/>
            <w:vAlign w:val="center"/>
          </w:tcPr>
          <w:p>
            <w:pPr>
              <w:pStyle w:val="20"/>
              <w:rPr>
                <w:rFonts w:ascii="方正书宋_GBK" w:hAnsi="方正书宋_GBK" w:eastAsia="方正书宋_GBK" w:cs="方正书宋_GBK"/>
                <w:b/>
                <w:sz w:val="21"/>
                <w:szCs w:val="24"/>
                <w:lang w:val="en-US" w:eastAsia="uk-UA" w:bidi="ar-SA"/>
              </w:rPr>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到样检验完成批次</w:t>
            </w:r>
          </w:p>
        </w:tc>
        <w:tc>
          <w:tcPr>
            <w:tcW w:w="3430" w:type="dxa"/>
            <w:gridSpan w:val="2"/>
            <w:vAlign w:val="center"/>
          </w:tcPr>
          <w:p>
            <w:pPr>
              <w:pStyle w:val="19"/>
            </w:pPr>
            <w:r>
              <w:t>到样检验完成批次</w:t>
            </w:r>
          </w:p>
        </w:tc>
        <w:tc>
          <w:tcPr>
            <w:tcW w:w="2551" w:type="dxa"/>
            <w:gridSpan w:val="2"/>
            <w:vAlign w:val="center"/>
          </w:tcPr>
          <w:p>
            <w:pPr>
              <w:pStyle w:val="19"/>
            </w:pPr>
            <w:r>
              <w:t>≥550批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到样检验完成品种</w:t>
            </w:r>
          </w:p>
        </w:tc>
        <w:tc>
          <w:tcPr>
            <w:tcW w:w="3430" w:type="dxa"/>
            <w:gridSpan w:val="2"/>
            <w:vAlign w:val="center"/>
          </w:tcPr>
          <w:p>
            <w:pPr>
              <w:pStyle w:val="19"/>
            </w:pPr>
            <w:r>
              <w:t>到样检验完成品种</w:t>
            </w:r>
          </w:p>
        </w:tc>
        <w:tc>
          <w:tcPr>
            <w:tcW w:w="2551" w:type="dxa"/>
            <w:gridSpan w:val="2"/>
            <w:vAlign w:val="center"/>
          </w:tcPr>
          <w:p>
            <w:pPr>
              <w:pStyle w:val="19"/>
            </w:pPr>
            <w:r>
              <w:t>3个品种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检验报告达标率</w:t>
            </w:r>
          </w:p>
        </w:tc>
        <w:tc>
          <w:tcPr>
            <w:tcW w:w="3430" w:type="dxa"/>
            <w:gridSpan w:val="2"/>
            <w:vAlign w:val="center"/>
          </w:tcPr>
          <w:p>
            <w:pPr>
              <w:pStyle w:val="19"/>
            </w:pPr>
            <w:r>
              <w:t>百分比</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检验数据准确率</w:t>
            </w:r>
          </w:p>
        </w:tc>
        <w:tc>
          <w:tcPr>
            <w:tcW w:w="3430" w:type="dxa"/>
            <w:gridSpan w:val="2"/>
            <w:vAlign w:val="center"/>
          </w:tcPr>
          <w:p>
            <w:pPr>
              <w:pStyle w:val="19"/>
            </w:pPr>
            <w:r>
              <w:t>百分比</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检验完成及时率</w:t>
            </w:r>
          </w:p>
        </w:tc>
        <w:tc>
          <w:tcPr>
            <w:tcW w:w="3430" w:type="dxa"/>
            <w:gridSpan w:val="2"/>
            <w:vAlign w:val="center"/>
          </w:tcPr>
          <w:p>
            <w:pPr>
              <w:pStyle w:val="19"/>
            </w:pPr>
            <w:r>
              <w:t>百分比　</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到样按期检验及时率</w:t>
            </w:r>
          </w:p>
        </w:tc>
        <w:tc>
          <w:tcPr>
            <w:tcW w:w="3430" w:type="dxa"/>
            <w:gridSpan w:val="2"/>
            <w:vAlign w:val="center"/>
          </w:tcPr>
          <w:p>
            <w:pPr>
              <w:pStyle w:val="19"/>
            </w:pPr>
            <w:r>
              <w:t>百分比　</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每批次检验成本</w:t>
            </w:r>
          </w:p>
        </w:tc>
        <w:tc>
          <w:tcPr>
            <w:tcW w:w="3430" w:type="dxa"/>
            <w:gridSpan w:val="2"/>
            <w:vAlign w:val="center"/>
          </w:tcPr>
          <w:p>
            <w:pPr>
              <w:pStyle w:val="19"/>
            </w:pPr>
            <w:r>
              <w:t>每批次检验成本</w:t>
            </w:r>
          </w:p>
        </w:tc>
        <w:tc>
          <w:tcPr>
            <w:tcW w:w="2551" w:type="dxa"/>
            <w:gridSpan w:val="2"/>
            <w:vAlign w:val="center"/>
          </w:tcPr>
          <w:p>
            <w:pPr>
              <w:pStyle w:val="19"/>
            </w:pPr>
            <w:r>
              <w:t>≤3364元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平均每个品种买样成本、检验成本</w:t>
            </w:r>
          </w:p>
        </w:tc>
        <w:tc>
          <w:tcPr>
            <w:tcW w:w="3430" w:type="dxa"/>
            <w:gridSpan w:val="2"/>
            <w:vAlign w:val="center"/>
          </w:tcPr>
          <w:p>
            <w:pPr>
              <w:pStyle w:val="19"/>
            </w:pPr>
            <w:r>
              <w:t>平均每个品种买样成本、检验成本</w:t>
            </w:r>
          </w:p>
        </w:tc>
        <w:tc>
          <w:tcPr>
            <w:tcW w:w="2551" w:type="dxa"/>
            <w:gridSpan w:val="2"/>
            <w:vAlign w:val="center"/>
          </w:tcPr>
          <w:p>
            <w:pPr>
              <w:pStyle w:val="19"/>
            </w:pPr>
            <w:r>
              <w:t>≤120万元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保障人民群众化妆品使用安全　</w:t>
            </w:r>
          </w:p>
        </w:tc>
        <w:tc>
          <w:tcPr>
            <w:tcW w:w="3430" w:type="dxa"/>
            <w:gridSpan w:val="2"/>
            <w:vAlign w:val="center"/>
          </w:tcPr>
          <w:p>
            <w:pPr>
              <w:pStyle w:val="19"/>
            </w:pPr>
            <w:r>
              <w:t>保障人民群众化妆品使用安全　</w:t>
            </w:r>
          </w:p>
        </w:tc>
        <w:tc>
          <w:tcPr>
            <w:tcW w:w="2551" w:type="dxa"/>
            <w:gridSpan w:val="2"/>
            <w:vAlign w:val="center"/>
          </w:tcPr>
          <w:p>
            <w:pPr>
              <w:pStyle w:val="19"/>
            </w:pPr>
            <w:r>
              <w:t>保障人民群众化妆品使用安全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检验报告有效使用率</w:t>
            </w:r>
          </w:p>
        </w:tc>
        <w:tc>
          <w:tcPr>
            <w:tcW w:w="3430" w:type="dxa"/>
            <w:gridSpan w:val="2"/>
            <w:vAlign w:val="center"/>
          </w:tcPr>
          <w:p>
            <w:pPr>
              <w:pStyle w:val="19"/>
            </w:pPr>
            <w:r>
              <w:t>百分比</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送检单位满意度</w:t>
            </w:r>
          </w:p>
        </w:tc>
        <w:tc>
          <w:tcPr>
            <w:tcW w:w="3430" w:type="dxa"/>
            <w:gridSpan w:val="2"/>
            <w:vAlign w:val="center"/>
          </w:tcPr>
          <w:p>
            <w:pPr>
              <w:pStyle w:val="19"/>
            </w:pPr>
            <w:r>
              <w:t>百分比</w:t>
            </w:r>
          </w:p>
        </w:tc>
        <w:tc>
          <w:tcPr>
            <w:tcW w:w="2551" w:type="dxa"/>
            <w:gridSpan w:val="2"/>
            <w:vAlign w:val="center"/>
          </w:tcPr>
          <w:p>
            <w:pPr>
              <w:pStyle w:val="19"/>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服务对象满意度指标</w:t>
            </w:r>
          </w:p>
        </w:tc>
        <w:tc>
          <w:tcPr>
            <w:tcW w:w="1332" w:type="dxa"/>
            <w:vAlign w:val="center"/>
          </w:tcPr>
          <w:p>
            <w:pPr>
              <w:pStyle w:val="19"/>
            </w:pPr>
            <w:r>
              <w:t>送检单位满意度</w:t>
            </w:r>
          </w:p>
        </w:tc>
        <w:tc>
          <w:tcPr>
            <w:tcW w:w="3430" w:type="dxa"/>
            <w:gridSpan w:val="2"/>
            <w:vAlign w:val="center"/>
          </w:tcPr>
          <w:p>
            <w:pPr>
              <w:pStyle w:val="19"/>
            </w:pPr>
            <w:r>
              <w:t>百分比</w:t>
            </w:r>
          </w:p>
        </w:tc>
        <w:tc>
          <w:tcPr>
            <w:tcW w:w="2551" w:type="dxa"/>
            <w:gridSpan w:val="2"/>
            <w:vAlign w:val="center"/>
          </w:tcPr>
          <w:p>
            <w:pPr>
              <w:pStyle w:val="19"/>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numPr>
          <w:ilvl w:val="0"/>
          <w:numId w:val="0"/>
        </w:numPr>
        <w:outlineLvl w:val="3"/>
        <w:rPr>
          <w:rFonts w:ascii="方正仿宋_GBK" w:hAnsi="方正仿宋_GBK" w:eastAsia="方正仿宋_GBK" w:cs="方正仿宋_GBK"/>
          <w:sz w:val="28"/>
        </w:rPr>
      </w:pPr>
      <w:bookmarkStart w:id="6" w:name="_Toc157675299"/>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检验经费（非财政资金）绩效目标表</w:t>
      </w:r>
      <w:bookmarkEnd w:id="6"/>
    </w:p>
    <w:p>
      <w:pPr>
        <w:keepNext w:val="0"/>
        <w:keepLines w:val="0"/>
        <w:pageBreakBefore w:val="0"/>
        <w:widowControl/>
        <w:numPr>
          <w:ilvl w:val="0"/>
          <w:numId w:val="0"/>
        </w:numPr>
        <w:kinsoku/>
        <w:wordWrap/>
        <w:overflowPunct/>
        <w:topLinePunct w:val="0"/>
        <w:autoSpaceDE/>
        <w:autoSpaceDN/>
        <w:bidi w:val="0"/>
        <w:adjustRightInd/>
        <w:snapToGrid/>
        <w:textAlignment w:val="auto"/>
        <w:outlineLvl w:val="3"/>
        <w:rPr>
          <w:rFonts w:hint="default" w:ascii="方正仿宋_GBK" w:hAnsi="方正仿宋_GBK" w:eastAsia="宋体" w:cs="方正仿宋_GBK"/>
          <w:sz w:val="28"/>
          <w:lang w:val="en-US" w:eastAsia="zh-CN"/>
        </w:rPr>
      </w:pPr>
      <w:r>
        <w:t>357206天津市药品检验研究院</w:t>
      </w:r>
      <w:r>
        <w:rPr>
          <w:rFonts w:hint="eastAsia" w:eastAsia="宋体"/>
          <w:lang w:val="en-US" w:eastAsia="zh-CN"/>
        </w:rPr>
        <w:t xml:space="preserve">                                                                         单位：万元</w:t>
      </w:r>
    </w:p>
    <w:p>
      <w:pPr>
        <w:spacing w:line="2" w:lineRule="exact"/>
        <w:jc w:val="center"/>
      </w:pPr>
      <w:r>
        <w:rPr>
          <w:rFonts w:ascii="方正书宋_GBK" w:hAnsi="方正书宋_GBK" w:eastAsia="方正书宋_GBK" w:cs="方正书宋_GBK"/>
          <w:sz w:val="21"/>
        </w:rPr>
        <w:t xml:space="preserve"> </w:t>
      </w:r>
    </w:p>
    <w:tbl>
      <w:tblPr>
        <w:tblStyle w:val="10"/>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704"/>
        <w:gridCol w:w="1726"/>
        <w:gridCol w:w="1293"/>
        <w:gridCol w:w="12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项目名称</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检验经费（非财政资金）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restart"/>
            <w:vAlign w:val="center"/>
          </w:tcPr>
          <w:p>
            <w:pPr>
              <w:pStyle w:val="20"/>
              <w:rPr>
                <w:rFonts w:ascii="方正书宋_GBK" w:hAnsi="方正书宋_GBK" w:eastAsia="方正书宋_GBK" w:cs="方正书宋_GBK"/>
                <w:b/>
                <w:sz w:val="21"/>
                <w:szCs w:val="24"/>
                <w:lang w:val="en-US" w:eastAsia="uk-UA" w:bidi="ar-SA"/>
              </w:rPr>
            </w:pPr>
            <w:r>
              <w:t>预算规模及资金用途</w:t>
            </w:r>
          </w:p>
          <w:p>
            <w:pPr>
              <w:pStyle w:val="20"/>
            </w:pPr>
          </w:p>
        </w:tc>
        <w:tc>
          <w:tcPr>
            <w:tcW w:w="1276" w:type="dxa"/>
            <w:vAlign w:val="center"/>
          </w:tcPr>
          <w:p>
            <w:pPr>
              <w:pStyle w:val="20"/>
              <w:rPr>
                <w:rFonts w:ascii="方正书宋_GBK" w:hAnsi="方正书宋_GBK" w:eastAsia="方正书宋_GBK" w:cs="方正书宋_GBK"/>
                <w:b/>
                <w:sz w:val="21"/>
                <w:szCs w:val="24"/>
                <w:lang w:val="en-US" w:eastAsia="uk-UA" w:bidi="ar-SA"/>
              </w:rPr>
            </w:pPr>
            <w:r>
              <w:t>预算数</w:t>
            </w:r>
          </w:p>
        </w:tc>
        <w:tc>
          <w:tcPr>
            <w:tcW w:w="1332" w:type="dxa"/>
            <w:vAlign w:val="center"/>
          </w:tcPr>
          <w:p>
            <w:pPr>
              <w:pStyle w:val="19"/>
              <w:rPr>
                <w:rFonts w:ascii="方正书宋_GBK" w:hAnsi="方正书宋_GBK" w:eastAsia="方正书宋_GBK" w:cs="方正书宋_GBK"/>
                <w:sz w:val="21"/>
                <w:szCs w:val="24"/>
                <w:lang w:val="en-US" w:eastAsia="uk-UA" w:bidi="ar-SA"/>
              </w:rPr>
            </w:pPr>
            <w:r>
              <w:t>50.00</w:t>
            </w:r>
          </w:p>
        </w:tc>
        <w:tc>
          <w:tcPr>
            <w:tcW w:w="1704"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其中：财政    资金</w:t>
            </w:r>
          </w:p>
        </w:tc>
        <w:tc>
          <w:tcPr>
            <w:tcW w:w="1726"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 xml:space="preserve"> </w:t>
            </w:r>
          </w:p>
        </w:tc>
        <w:tc>
          <w:tcPr>
            <w:tcW w:w="1293"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其他资金</w:t>
            </w:r>
          </w:p>
        </w:tc>
        <w:tc>
          <w:tcPr>
            <w:tcW w:w="1258"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continue"/>
            <w:vAlign w:val="center"/>
          </w:tcPr>
          <w:p>
            <w:pPr>
              <w:pStyle w:val="20"/>
            </w:pP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药品检验费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绩效目标</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1.目标内容1完成进口药品抽验检验200件。完成报告书发放。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一级指标</w:t>
            </w:r>
          </w:p>
        </w:tc>
        <w:tc>
          <w:tcPr>
            <w:tcW w:w="1276" w:type="dxa"/>
            <w:vAlign w:val="center"/>
          </w:tcPr>
          <w:p>
            <w:pPr>
              <w:pStyle w:val="20"/>
              <w:rPr>
                <w:rFonts w:ascii="方正书宋_GBK" w:hAnsi="方正书宋_GBK" w:eastAsia="方正书宋_GBK" w:cs="方正书宋_GBK"/>
                <w:b/>
                <w:sz w:val="21"/>
                <w:szCs w:val="24"/>
                <w:lang w:val="en-US" w:eastAsia="uk-UA" w:bidi="ar-SA"/>
              </w:rPr>
            </w:pPr>
            <w:r>
              <w:t>二级指标</w:t>
            </w:r>
          </w:p>
        </w:tc>
        <w:tc>
          <w:tcPr>
            <w:tcW w:w="1332" w:type="dxa"/>
            <w:vAlign w:val="center"/>
          </w:tcPr>
          <w:p>
            <w:pPr>
              <w:pStyle w:val="20"/>
              <w:rPr>
                <w:rFonts w:ascii="方正书宋_GBK" w:hAnsi="方正书宋_GBK" w:eastAsia="方正书宋_GBK" w:cs="方正书宋_GBK"/>
                <w:b/>
                <w:sz w:val="21"/>
                <w:szCs w:val="24"/>
                <w:lang w:val="en-US" w:eastAsia="uk-UA" w:bidi="ar-SA"/>
              </w:rPr>
            </w:pPr>
            <w:r>
              <w:t>三级指标</w:t>
            </w:r>
          </w:p>
        </w:tc>
        <w:tc>
          <w:tcPr>
            <w:tcW w:w="3430" w:type="dxa"/>
            <w:gridSpan w:val="2"/>
            <w:vAlign w:val="center"/>
          </w:tcPr>
          <w:p>
            <w:pPr>
              <w:pStyle w:val="20"/>
              <w:rPr>
                <w:rFonts w:ascii="方正书宋_GBK" w:hAnsi="方正书宋_GBK" w:eastAsia="方正书宋_GBK" w:cs="方正书宋_GBK"/>
                <w:b/>
                <w:sz w:val="21"/>
                <w:szCs w:val="24"/>
                <w:lang w:val="en-US" w:eastAsia="uk-UA" w:bidi="ar-SA"/>
              </w:rPr>
            </w:pPr>
            <w:r>
              <w:t>绩效指标描述</w:t>
            </w:r>
          </w:p>
        </w:tc>
        <w:tc>
          <w:tcPr>
            <w:tcW w:w="2551" w:type="dxa"/>
            <w:gridSpan w:val="2"/>
            <w:vAlign w:val="center"/>
          </w:tcPr>
          <w:p>
            <w:pPr>
              <w:pStyle w:val="20"/>
              <w:rPr>
                <w:rFonts w:ascii="方正书宋_GBK" w:hAnsi="方正书宋_GBK" w:eastAsia="方正书宋_GBK" w:cs="方正书宋_GBK"/>
                <w:b/>
                <w:sz w:val="21"/>
                <w:szCs w:val="24"/>
                <w:lang w:val="en-US" w:eastAsia="uk-UA" w:bidi="ar-SA"/>
              </w:rPr>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到样检验完成件次</w:t>
            </w:r>
          </w:p>
        </w:tc>
        <w:tc>
          <w:tcPr>
            <w:tcW w:w="3430" w:type="dxa"/>
            <w:gridSpan w:val="2"/>
            <w:vAlign w:val="center"/>
          </w:tcPr>
          <w:p>
            <w:pPr>
              <w:pStyle w:val="19"/>
            </w:pPr>
            <w:r>
              <w:t>到样检验完成件次</w:t>
            </w:r>
          </w:p>
        </w:tc>
        <w:tc>
          <w:tcPr>
            <w:tcW w:w="2551" w:type="dxa"/>
            <w:gridSpan w:val="2"/>
            <w:vAlign w:val="center"/>
          </w:tcPr>
          <w:p>
            <w:pPr>
              <w:pStyle w:val="19"/>
            </w:pPr>
            <w:r>
              <w:t>≥200件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检验数据准确率　</w:t>
            </w:r>
          </w:p>
        </w:tc>
        <w:tc>
          <w:tcPr>
            <w:tcW w:w="3430" w:type="dxa"/>
            <w:gridSpan w:val="2"/>
            <w:vAlign w:val="center"/>
          </w:tcPr>
          <w:p>
            <w:pPr>
              <w:pStyle w:val="19"/>
            </w:pPr>
            <w:r>
              <w:t>百分比</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到样按期检验完成率</w:t>
            </w:r>
          </w:p>
        </w:tc>
        <w:tc>
          <w:tcPr>
            <w:tcW w:w="3430" w:type="dxa"/>
            <w:gridSpan w:val="2"/>
            <w:vAlign w:val="center"/>
          </w:tcPr>
          <w:p>
            <w:pPr>
              <w:pStyle w:val="19"/>
            </w:pPr>
            <w:r>
              <w:t>百分比</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每件次检验成本　</w:t>
            </w:r>
          </w:p>
        </w:tc>
        <w:tc>
          <w:tcPr>
            <w:tcW w:w="3430" w:type="dxa"/>
            <w:gridSpan w:val="2"/>
            <w:vAlign w:val="center"/>
          </w:tcPr>
          <w:p>
            <w:pPr>
              <w:pStyle w:val="19"/>
            </w:pPr>
            <w:r>
              <w:t>每件次检验成本　</w:t>
            </w:r>
          </w:p>
        </w:tc>
        <w:tc>
          <w:tcPr>
            <w:tcW w:w="2551" w:type="dxa"/>
            <w:gridSpan w:val="2"/>
            <w:vAlign w:val="center"/>
          </w:tcPr>
          <w:p>
            <w:pPr>
              <w:pStyle w:val="19"/>
            </w:pPr>
            <w:r>
              <w:t>≤2500元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进口药品安全使用</w:t>
            </w:r>
          </w:p>
        </w:tc>
        <w:tc>
          <w:tcPr>
            <w:tcW w:w="3430" w:type="dxa"/>
            <w:gridSpan w:val="2"/>
            <w:vAlign w:val="center"/>
          </w:tcPr>
          <w:p>
            <w:pPr>
              <w:pStyle w:val="19"/>
            </w:pPr>
            <w:r>
              <w:t>进口药品安全使用</w:t>
            </w:r>
          </w:p>
        </w:tc>
        <w:tc>
          <w:tcPr>
            <w:tcW w:w="2551" w:type="dxa"/>
            <w:gridSpan w:val="2"/>
            <w:vAlign w:val="center"/>
          </w:tcPr>
          <w:p>
            <w:pPr>
              <w:pStyle w:val="19"/>
            </w:pPr>
            <w:r>
              <w:t>提供准确可靠技术数据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客户满意率</w:t>
            </w:r>
          </w:p>
        </w:tc>
        <w:tc>
          <w:tcPr>
            <w:tcW w:w="3430" w:type="dxa"/>
            <w:gridSpan w:val="2"/>
            <w:vAlign w:val="center"/>
          </w:tcPr>
          <w:p>
            <w:pPr>
              <w:pStyle w:val="19"/>
            </w:pPr>
            <w:r>
              <w:t>百分比</w:t>
            </w:r>
          </w:p>
        </w:tc>
        <w:tc>
          <w:tcPr>
            <w:tcW w:w="2551" w:type="dxa"/>
            <w:gridSpan w:val="2"/>
            <w:vAlign w:val="center"/>
          </w:tcPr>
          <w:p>
            <w:pPr>
              <w:pStyle w:val="19"/>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numPr>
          <w:ilvl w:val="0"/>
          <w:numId w:val="0"/>
        </w:numPr>
        <w:ind w:left="560" w:leftChars="0"/>
        <w:outlineLvl w:val="3"/>
        <w:rPr>
          <w:rFonts w:ascii="方正仿宋_GBK" w:hAnsi="方正仿宋_GBK" w:eastAsia="方正仿宋_GBK" w:cs="方正仿宋_GBK"/>
          <w:sz w:val="28"/>
        </w:rPr>
      </w:pPr>
      <w:bookmarkStart w:id="7" w:name="_Toc157675300"/>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天津市药品检验研究院疫苗批签发实验室及检验检测能力建设项目绩效目标表</w:t>
      </w:r>
      <w:bookmarkEnd w:id="7"/>
    </w:p>
    <w:p>
      <w:pPr>
        <w:keepNext w:val="0"/>
        <w:keepLines w:val="0"/>
        <w:pageBreakBefore w:val="0"/>
        <w:widowControl/>
        <w:numPr>
          <w:ilvl w:val="0"/>
          <w:numId w:val="0"/>
        </w:numPr>
        <w:kinsoku/>
        <w:wordWrap/>
        <w:overflowPunct/>
        <w:topLinePunct w:val="0"/>
        <w:autoSpaceDE/>
        <w:autoSpaceDN/>
        <w:bidi w:val="0"/>
        <w:adjustRightInd/>
        <w:snapToGrid/>
        <w:textAlignment w:val="auto"/>
        <w:outlineLvl w:val="3"/>
      </w:pPr>
    </w:p>
    <w:p>
      <w:pPr>
        <w:keepNext w:val="0"/>
        <w:keepLines w:val="0"/>
        <w:pageBreakBefore w:val="0"/>
        <w:widowControl/>
        <w:numPr>
          <w:ilvl w:val="0"/>
          <w:numId w:val="0"/>
        </w:numPr>
        <w:kinsoku/>
        <w:wordWrap/>
        <w:overflowPunct/>
        <w:topLinePunct w:val="0"/>
        <w:autoSpaceDE/>
        <w:autoSpaceDN/>
        <w:bidi w:val="0"/>
        <w:adjustRightInd/>
        <w:snapToGrid/>
        <w:textAlignment w:val="auto"/>
        <w:outlineLvl w:val="3"/>
      </w:pPr>
    </w:p>
    <w:p>
      <w:pPr>
        <w:keepNext w:val="0"/>
        <w:keepLines w:val="0"/>
        <w:pageBreakBefore w:val="0"/>
        <w:widowControl/>
        <w:numPr>
          <w:ilvl w:val="0"/>
          <w:numId w:val="0"/>
        </w:numPr>
        <w:kinsoku/>
        <w:wordWrap/>
        <w:overflowPunct/>
        <w:topLinePunct w:val="0"/>
        <w:autoSpaceDE/>
        <w:autoSpaceDN/>
        <w:bidi w:val="0"/>
        <w:adjustRightInd/>
        <w:snapToGrid/>
        <w:textAlignment w:val="auto"/>
        <w:outlineLvl w:val="3"/>
      </w:pPr>
    </w:p>
    <w:p>
      <w:pPr>
        <w:keepNext w:val="0"/>
        <w:keepLines w:val="0"/>
        <w:pageBreakBefore w:val="0"/>
        <w:widowControl/>
        <w:numPr>
          <w:ilvl w:val="0"/>
          <w:numId w:val="0"/>
        </w:numPr>
        <w:kinsoku/>
        <w:wordWrap/>
        <w:overflowPunct/>
        <w:topLinePunct w:val="0"/>
        <w:autoSpaceDE/>
        <w:autoSpaceDN/>
        <w:bidi w:val="0"/>
        <w:adjustRightInd/>
        <w:snapToGrid/>
        <w:textAlignment w:val="auto"/>
        <w:outlineLvl w:val="3"/>
        <w:rPr>
          <w:rFonts w:hint="default" w:ascii="方正仿宋_GBK" w:hAnsi="方正仿宋_GBK" w:eastAsia="宋体" w:cs="方正仿宋_GBK"/>
          <w:sz w:val="28"/>
          <w:lang w:val="en-US" w:eastAsia="zh-CN"/>
        </w:rPr>
      </w:pPr>
      <w:r>
        <w:t>357206天津市药品检验研究院</w:t>
      </w:r>
      <w:r>
        <w:rPr>
          <w:rFonts w:hint="eastAsia" w:eastAsia="宋体"/>
          <w:lang w:val="en-US" w:eastAsia="zh-CN"/>
        </w:rPr>
        <w:t xml:space="preserve">                                                                       单位：万元</w:t>
      </w:r>
    </w:p>
    <w:p>
      <w:pPr>
        <w:spacing w:line="2" w:lineRule="exact"/>
        <w:jc w:val="center"/>
      </w:pPr>
      <w:r>
        <w:rPr>
          <w:rFonts w:ascii="方正书宋_GBK" w:hAnsi="方正书宋_GBK" w:eastAsia="方正书宋_GBK" w:cs="方正书宋_GBK"/>
          <w:sz w:val="21"/>
        </w:rPr>
        <w:t xml:space="preserve"> </w:t>
      </w:r>
    </w:p>
    <w:tbl>
      <w:tblPr>
        <w:tblStyle w:val="10"/>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715"/>
        <w:gridCol w:w="1715"/>
        <w:gridCol w:w="1305"/>
        <w:gridCol w:w="12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项目名称</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天津市药品检验研究院疫苗批签发实验室及检验检测能力建设项目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restart"/>
            <w:vAlign w:val="center"/>
          </w:tcPr>
          <w:p>
            <w:pPr>
              <w:pStyle w:val="20"/>
              <w:rPr>
                <w:rFonts w:ascii="方正书宋_GBK" w:hAnsi="方正书宋_GBK" w:eastAsia="方正书宋_GBK" w:cs="方正书宋_GBK"/>
                <w:b/>
                <w:sz w:val="21"/>
                <w:szCs w:val="24"/>
                <w:lang w:val="en-US" w:eastAsia="uk-UA" w:bidi="ar-SA"/>
              </w:rPr>
            </w:pPr>
            <w:r>
              <w:t>预算规模及资金用途</w:t>
            </w:r>
          </w:p>
          <w:p>
            <w:pPr>
              <w:pStyle w:val="20"/>
            </w:pPr>
          </w:p>
        </w:tc>
        <w:tc>
          <w:tcPr>
            <w:tcW w:w="1276" w:type="dxa"/>
            <w:vAlign w:val="center"/>
          </w:tcPr>
          <w:p>
            <w:pPr>
              <w:pStyle w:val="20"/>
              <w:rPr>
                <w:rFonts w:ascii="方正书宋_GBK" w:hAnsi="方正书宋_GBK" w:eastAsia="方正书宋_GBK" w:cs="方正书宋_GBK"/>
                <w:b/>
                <w:sz w:val="21"/>
                <w:szCs w:val="24"/>
                <w:lang w:val="en-US" w:eastAsia="uk-UA" w:bidi="ar-SA"/>
              </w:rPr>
            </w:pPr>
            <w:r>
              <w:t>预算数</w:t>
            </w:r>
          </w:p>
        </w:tc>
        <w:tc>
          <w:tcPr>
            <w:tcW w:w="1332" w:type="dxa"/>
            <w:vAlign w:val="center"/>
          </w:tcPr>
          <w:p>
            <w:pPr>
              <w:pStyle w:val="19"/>
              <w:rPr>
                <w:rFonts w:ascii="方正书宋_GBK" w:hAnsi="方正书宋_GBK" w:eastAsia="方正书宋_GBK" w:cs="方正书宋_GBK"/>
                <w:sz w:val="21"/>
                <w:szCs w:val="24"/>
                <w:lang w:val="en-US" w:eastAsia="uk-UA" w:bidi="ar-SA"/>
              </w:rPr>
            </w:pPr>
            <w:r>
              <w:t>0.41</w:t>
            </w:r>
          </w:p>
        </w:tc>
        <w:tc>
          <w:tcPr>
            <w:tcW w:w="1715"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其中：财政    资金</w:t>
            </w:r>
          </w:p>
        </w:tc>
        <w:tc>
          <w:tcPr>
            <w:tcW w:w="1715"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0.41</w:t>
            </w:r>
          </w:p>
        </w:tc>
        <w:tc>
          <w:tcPr>
            <w:tcW w:w="1305"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其他资金</w:t>
            </w:r>
          </w:p>
        </w:tc>
        <w:tc>
          <w:tcPr>
            <w:tcW w:w="1246"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continue"/>
            <w:vAlign w:val="center"/>
          </w:tcPr>
          <w:p>
            <w:pPr>
              <w:pStyle w:val="20"/>
            </w:pP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按时完成天津市药品检验研究院疫苗批签发实验室及检验检测能力建设项目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绩效目标</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1.目标内容1按时完成天津市药品检验研究院疫苗批签发实验室及检验检测能力建设项目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一级指标</w:t>
            </w:r>
          </w:p>
        </w:tc>
        <w:tc>
          <w:tcPr>
            <w:tcW w:w="1276" w:type="dxa"/>
            <w:vAlign w:val="center"/>
          </w:tcPr>
          <w:p>
            <w:pPr>
              <w:pStyle w:val="20"/>
              <w:rPr>
                <w:rFonts w:ascii="方正书宋_GBK" w:hAnsi="方正书宋_GBK" w:eastAsia="方正书宋_GBK" w:cs="方正书宋_GBK"/>
                <w:b/>
                <w:sz w:val="21"/>
                <w:szCs w:val="24"/>
                <w:lang w:val="en-US" w:eastAsia="uk-UA" w:bidi="ar-SA"/>
              </w:rPr>
            </w:pPr>
            <w:r>
              <w:t>二级指标</w:t>
            </w:r>
          </w:p>
        </w:tc>
        <w:tc>
          <w:tcPr>
            <w:tcW w:w="1332" w:type="dxa"/>
            <w:vAlign w:val="center"/>
          </w:tcPr>
          <w:p>
            <w:pPr>
              <w:pStyle w:val="20"/>
              <w:rPr>
                <w:rFonts w:ascii="方正书宋_GBK" w:hAnsi="方正书宋_GBK" w:eastAsia="方正书宋_GBK" w:cs="方正书宋_GBK"/>
                <w:b/>
                <w:sz w:val="21"/>
                <w:szCs w:val="24"/>
                <w:lang w:val="en-US" w:eastAsia="uk-UA" w:bidi="ar-SA"/>
              </w:rPr>
            </w:pPr>
            <w:r>
              <w:t>三级指标</w:t>
            </w:r>
          </w:p>
        </w:tc>
        <w:tc>
          <w:tcPr>
            <w:tcW w:w="3430" w:type="dxa"/>
            <w:gridSpan w:val="2"/>
            <w:vAlign w:val="center"/>
          </w:tcPr>
          <w:p>
            <w:pPr>
              <w:pStyle w:val="20"/>
              <w:rPr>
                <w:rFonts w:ascii="方正书宋_GBK" w:hAnsi="方正书宋_GBK" w:eastAsia="方正书宋_GBK" w:cs="方正书宋_GBK"/>
                <w:b/>
                <w:sz w:val="21"/>
                <w:szCs w:val="24"/>
                <w:lang w:val="en-US" w:eastAsia="uk-UA" w:bidi="ar-SA"/>
              </w:rPr>
            </w:pPr>
            <w:r>
              <w:t>绩效指标描述</w:t>
            </w:r>
          </w:p>
        </w:tc>
        <w:tc>
          <w:tcPr>
            <w:tcW w:w="2551" w:type="dxa"/>
            <w:gridSpan w:val="2"/>
            <w:vAlign w:val="center"/>
          </w:tcPr>
          <w:p>
            <w:pPr>
              <w:pStyle w:val="20"/>
              <w:rPr>
                <w:rFonts w:ascii="方正书宋_GBK" w:hAnsi="方正书宋_GBK" w:eastAsia="方正书宋_GBK" w:cs="方正书宋_GBK"/>
                <w:b/>
                <w:sz w:val="21"/>
                <w:szCs w:val="24"/>
                <w:lang w:val="en-US" w:eastAsia="uk-UA" w:bidi="ar-SA"/>
              </w:rPr>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新增或升级改造实验室数量</w:t>
            </w:r>
          </w:p>
        </w:tc>
        <w:tc>
          <w:tcPr>
            <w:tcW w:w="3430" w:type="dxa"/>
            <w:gridSpan w:val="2"/>
            <w:vAlign w:val="center"/>
          </w:tcPr>
          <w:p>
            <w:pPr>
              <w:pStyle w:val="19"/>
            </w:pPr>
            <w:r>
              <w:t>新增或升级改造实验室数量</w:t>
            </w:r>
          </w:p>
        </w:tc>
        <w:tc>
          <w:tcPr>
            <w:tcW w:w="2551" w:type="dxa"/>
            <w:gridSpan w:val="2"/>
            <w:vAlign w:val="center"/>
          </w:tcPr>
          <w:p>
            <w:pPr>
              <w:pStyle w:val="19"/>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实验室改造安全运行率</w:t>
            </w:r>
          </w:p>
        </w:tc>
        <w:tc>
          <w:tcPr>
            <w:tcW w:w="3430" w:type="dxa"/>
            <w:gridSpan w:val="2"/>
            <w:vAlign w:val="center"/>
          </w:tcPr>
          <w:p>
            <w:pPr>
              <w:pStyle w:val="19"/>
            </w:pPr>
            <w:r>
              <w:t>百分比</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w:t>
            </w:r>
          </w:p>
          <w:p>
            <w:pPr>
              <w:pStyle w:val="19"/>
            </w:pPr>
            <w:r>
              <w:t>按期完成率</w:t>
            </w:r>
          </w:p>
          <w:p>
            <w:pPr>
              <w:pStyle w:val="19"/>
            </w:pPr>
          </w:p>
        </w:tc>
        <w:tc>
          <w:tcPr>
            <w:tcW w:w="3430" w:type="dxa"/>
            <w:gridSpan w:val="2"/>
            <w:vAlign w:val="center"/>
          </w:tcPr>
          <w:p>
            <w:pPr>
              <w:pStyle w:val="19"/>
            </w:pPr>
            <w:r>
              <w:t>项目</w:t>
            </w:r>
          </w:p>
          <w:p>
            <w:pPr>
              <w:pStyle w:val="19"/>
            </w:pPr>
            <w:r>
              <w:t>按期完成率</w:t>
            </w:r>
          </w:p>
          <w:p>
            <w:pPr>
              <w:pStyle w:val="19"/>
            </w:pP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w:t>
            </w:r>
          </w:p>
        </w:tc>
        <w:tc>
          <w:tcPr>
            <w:tcW w:w="3430" w:type="dxa"/>
            <w:gridSpan w:val="2"/>
            <w:vAlign w:val="center"/>
          </w:tcPr>
          <w:p>
            <w:pPr>
              <w:pStyle w:val="19"/>
            </w:pPr>
            <w:r>
              <w:t>项目预算控制</w:t>
            </w:r>
          </w:p>
        </w:tc>
        <w:tc>
          <w:tcPr>
            <w:tcW w:w="2551" w:type="dxa"/>
            <w:gridSpan w:val="2"/>
            <w:vAlign w:val="center"/>
          </w:tcPr>
          <w:p>
            <w:pPr>
              <w:pStyle w:val="19"/>
            </w:pPr>
            <w:r>
              <w:t>≤0.41万元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提升疫苗批签发检验能力</w:t>
            </w:r>
          </w:p>
        </w:tc>
        <w:tc>
          <w:tcPr>
            <w:tcW w:w="3430" w:type="dxa"/>
            <w:gridSpan w:val="2"/>
            <w:vAlign w:val="center"/>
          </w:tcPr>
          <w:p>
            <w:pPr>
              <w:pStyle w:val="19"/>
            </w:pPr>
            <w:r>
              <w:t>提升疫苗批签发检验能力</w:t>
            </w:r>
          </w:p>
        </w:tc>
        <w:tc>
          <w:tcPr>
            <w:tcW w:w="2551" w:type="dxa"/>
            <w:gridSpan w:val="2"/>
            <w:vAlign w:val="center"/>
          </w:tcPr>
          <w:p>
            <w:pPr>
              <w:pStyle w:val="19"/>
            </w:pPr>
            <w:r>
              <w:t>提供准确可靠技术数据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客户满意率　</w:t>
            </w:r>
          </w:p>
        </w:tc>
        <w:tc>
          <w:tcPr>
            <w:tcW w:w="3430" w:type="dxa"/>
            <w:gridSpan w:val="2"/>
            <w:vAlign w:val="center"/>
          </w:tcPr>
          <w:p>
            <w:pPr>
              <w:pStyle w:val="19"/>
            </w:pPr>
            <w:r>
              <w:t>百分比</w:t>
            </w:r>
          </w:p>
        </w:tc>
        <w:tc>
          <w:tcPr>
            <w:tcW w:w="2551" w:type="dxa"/>
            <w:gridSpan w:val="2"/>
            <w:vAlign w:val="center"/>
          </w:tcPr>
          <w:p>
            <w:pPr>
              <w:pStyle w:val="19"/>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numPr>
          <w:ilvl w:val="0"/>
          <w:numId w:val="0"/>
        </w:numPr>
        <w:ind w:left="560" w:leftChars="0"/>
        <w:outlineLvl w:val="3"/>
        <w:rPr>
          <w:rFonts w:ascii="方正仿宋_GBK" w:hAnsi="方正仿宋_GBK" w:eastAsia="方正仿宋_GBK" w:cs="方正仿宋_GBK"/>
          <w:sz w:val="28"/>
        </w:rPr>
      </w:pPr>
      <w:bookmarkStart w:id="8" w:name="_Toc157675301"/>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疫苗批签发实验室及检验检测能力建设项目绩效目标表</w:t>
      </w:r>
      <w:bookmarkEnd w:id="8"/>
    </w:p>
    <w:p>
      <w:pPr>
        <w:numPr>
          <w:ilvl w:val="0"/>
          <w:numId w:val="0"/>
        </w:numPr>
        <w:outlineLvl w:val="3"/>
      </w:pPr>
    </w:p>
    <w:p>
      <w:pPr>
        <w:numPr>
          <w:ilvl w:val="0"/>
          <w:numId w:val="0"/>
        </w:numPr>
        <w:outlineLvl w:val="3"/>
      </w:pPr>
    </w:p>
    <w:p>
      <w:pPr>
        <w:numPr>
          <w:ilvl w:val="0"/>
          <w:numId w:val="0"/>
        </w:numPr>
        <w:outlineLvl w:val="3"/>
        <w:rPr>
          <w:rFonts w:hint="default" w:ascii="方正仿宋_GBK" w:hAnsi="方正仿宋_GBK" w:eastAsia="宋体" w:cs="方正仿宋_GBK"/>
          <w:sz w:val="28"/>
          <w:lang w:val="en-US" w:eastAsia="zh-CN"/>
        </w:rPr>
      </w:pPr>
      <w:r>
        <w:t>357206天津市药品检验研究院</w:t>
      </w:r>
      <w:r>
        <w:rPr>
          <w:rFonts w:hint="eastAsia" w:eastAsia="宋体"/>
          <w:lang w:val="en-US" w:eastAsia="zh-CN"/>
        </w:rPr>
        <w:t xml:space="preserve">                                                                    单位：万元</w:t>
      </w:r>
    </w:p>
    <w:p>
      <w:pPr>
        <w:spacing w:line="2" w:lineRule="exact"/>
        <w:jc w:val="center"/>
      </w:pPr>
      <w:r>
        <w:rPr>
          <w:rFonts w:ascii="方正书宋_GBK" w:hAnsi="方正书宋_GBK" w:eastAsia="方正书宋_GBK" w:cs="方正书宋_GBK"/>
          <w:sz w:val="21"/>
        </w:rPr>
        <w:t xml:space="preserve"> </w:t>
      </w:r>
    </w:p>
    <w:tbl>
      <w:tblPr>
        <w:tblStyle w:val="10"/>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801"/>
        <w:gridCol w:w="1629"/>
        <w:gridCol w:w="1332"/>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项目名称</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疫苗批签发实验室及检验检测能力建设项目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restart"/>
            <w:vAlign w:val="center"/>
          </w:tcPr>
          <w:p>
            <w:pPr>
              <w:pStyle w:val="20"/>
              <w:rPr>
                <w:rFonts w:ascii="方正书宋_GBK" w:hAnsi="方正书宋_GBK" w:eastAsia="方正书宋_GBK" w:cs="方正书宋_GBK"/>
                <w:b/>
                <w:sz w:val="21"/>
                <w:szCs w:val="24"/>
                <w:lang w:val="en-US" w:eastAsia="uk-UA" w:bidi="ar-SA"/>
              </w:rPr>
            </w:pPr>
            <w:r>
              <w:t>预算规模及资金用途</w:t>
            </w:r>
          </w:p>
          <w:p>
            <w:pPr>
              <w:pStyle w:val="20"/>
            </w:pPr>
          </w:p>
        </w:tc>
        <w:tc>
          <w:tcPr>
            <w:tcW w:w="1276" w:type="dxa"/>
            <w:vAlign w:val="center"/>
          </w:tcPr>
          <w:p>
            <w:pPr>
              <w:pStyle w:val="20"/>
              <w:rPr>
                <w:rFonts w:ascii="方正书宋_GBK" w:hAnsi="方正书宋_GBK" w:eastAsia="方正书宋_GBK" w:cs="方正书宋_GBK"/>
                <w:b/>
                <w:sz w:val="21"/>
                <w:szCs w:val="24"/>
                <w:lang w:val="en-US" w:eastAsia="uk-UA" w:bidi="ar-SA"/>
              </w:rPr>
            </w:pPr>
            <w:r>
              <w:t>预算数</w:t>
            </w:r>
          </w:p>
        </w:tc>
        <w:tc>
          <w:tcPr>
            <w:tcW w:w="1332" w:type="dxa"/>
            <w:vAlign w:val="center"/>
          </w:tcPr>
          <w:p>
            <w:pPr>
              <w:pStyle w:val="19"/>
              <w:rPr>
                <w:rFonts w:ascii="方正书宋_GBK" w:hAnsi="方正书宋_GBK" w:eastAsia="方正书宋_GBK" w:cs="方正书宋_GBK"/>
                <w:sz w:val="21"/>
                <w:szCs w:val="24"/>
                <w:lang w:val="en-US" w:eastAsia="uk-UA" w:bidi="ar-SA"/>
              </w:rPr>
            </w:pPr>
            <w:r>
              <w:t>1.45</w:t>
            </w:r>
          </w:p>
        </w:tc>
        <w:tc>
          <w:tcPr>
            <w:tcW w:w="1801"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其中：财政    资金</w:t>
            </w:r>
          </w:p>
        </w:tc>
        <w:tc>
          <w:tcPr>
            <w:tcW w:w="1629"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1.45</w:t>
            </w:r>
          </w:p>
        </w:tc>
        <w:tc>
          <w:tcPr>
            <w:tcW w:w="1332"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其他资金</w:t>
            </w:r>
          </w:p>
        </w:tc>
        <w:tc>
          <w:tcPr>
            <w:tcW w:w="1219"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continue"/>
            <w:vAlign w:val="center"/>
          </w:tcPr>
          <w:p>
            <w:pPr>
              <w:pStyle w:val="20"/>
            </w:pP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完成仪器设备购置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绩效目标</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1.目标内容1完成仪器设备购置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一级指标</w:t>
            </w:r>
          </w:p>
        </w:tc>
        <w:tc>
          <w:tcPr>
            <w:tcW w:w="1276" w:type="dxa"/>
            <w:vAlign w:val="center"/>
          </w:tcPr>
          <w:p>
            <w:pPr>
              <w:pStyle w:val="20"/>
              <w:rPr>
                <w:rFonts w:ascii="方正书宋_GBK" w:hAnsi="方正书宋_GBK" w:eastAsia="方正书宋_GBK" w:cs="方正书宋_GBK"/>
                <w:b/>
                <w:sz w:val="21"/>
                <w:szCs w:val="24"/>
                <w:lang w:val="en-US" w:eastAsia="uk-UA" w:bidi="ar-SA"/>
              </w:rPr>
            </w:pPr>
            <w:r>
              <w:t>二级指标</w:t>
            </w:r>
          </w:p>
        </w:tc>
        <w:tc>
          <w:tcPr>
            <w:tcW w:w="1332" w:type="dxa"/>
            <w:vAlign w:val="center"/>
          </w:tcPr>
          <w:p>
            <w:pPr>
              <w:pStyle w:val="20"/>
              <w:rPr>
                <w:rFonts w:ascii="方正书宋_GBK" w:hAnsi="方正书宋_GBK" w:eastAsia="方正书宋_GBK" w:cs="方正书宋_GBK"/>
                <w:b/>
                <w:sz w:val="21"/>
                <w:szCs w:val="24"/>
                <w:lang w:val="en-US" w:eastAsia="uk-UA" w:bidi="ar-SA"/>
              </w:rPr>
            </w:pPr>
            <w:r>
              <w:t>三级指标</w:t>
            </w:r>
          </w:p>
        </w:tc>
        <w:tc>
          <w:tcPr>
            <w:tcW w:w="3430" w:type="dxa"/>
            <w:gridSpan w:val="2"/>
            <w:vAlign w:val="center"/>
          </w:tcPr>
          <w:p>
            <w:pPr>
              <w:pStyle w:val="20"/>
              <w:rPr>
                <w:rFonts w:ascii="方正书宋_GBK" w:hAnsi="方正书宋_GBK" w:eastAsia="方正书宋_GBK" w:cs="方正书宋_GBK"/>
                <w:b/>
                <w:sz w:val="21"/>
                <w:szCs w:val="24"/>
                <w:lang w:val="en-US" w:eastAsia="uk-UA" w:bidi="ar-SA"/>
              </w:rPr>
            </w:pPr>
            <w:r>
              <w:t>绩效指标描述</w:t>
            </w:r>
          </w:p>
        </w:tc>
        <w:tc>
          <w:tcPr>
            <w:tcW w:w="2551" w:type="dxa"/>
            <w:gridSpan w:val="2"/>
            <w:vAlign w:val="center"/>
          </w:tcPr>
          <w:p>
            <w:pPr>
              <w:pStyle w:val="20"/>
              <w:rPr>
                <w:rFonts w:ascii="方正书宋_GBK" w:hAnsi="方正书宋_GBK" w:eastAsia="方正书宋_GBK" w:cs="方正书宋_GBK"/>
                <w:b/>
                <w:sz w:val="21"/>
                <w:szCs w:val="24"/>
                <w:lang w:val="en-US" w:eastAsia="uk-UA" w:bidi="ar-SA"/>
              </w:rPr>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仪器设备购置数量</w:t>
            </w:r>
          </w:p>
        </w:tc>
        <w:tc>
          <w:tcPr>
            <w:tcW w:w="3430" w:type="dxa"/>
            <w:gridSpan w:val="2"/>
            <w:vAlign w:val="center"/>
          </w:tcPr>
          <w:p>
            <w:pPr>
              <w:pStyle w:val="19"/>
            </w:pPr>
            <w:r>
              <w:t>仪器设备购置数量</w:t>
            </w:r>
          </w:p>
        </w:tc>
        <w:tc>
          <w:tcPr>
            <w:tcW w:w="2551" w:type="dxa"/>
            <w:gridSpan w:val="2"/>
            <w:vAlign w:val="center"/>
          </w:tcPr>
          <w:p>
            <w:pPr>
              <w:pStyle w:val="19"/>
            </w:pPr>
            <w:r>
              <w:t>43台(件）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实验室设备运行安全率</w:t>
            </w:r>
          </w:p>
        </w:tc>
        <w:tc>
          <w:tcPr>
            <w:tcW w:w="3430" w:type="dxa"/>
            <w:gridSpan w:val="2"/>
            <w:vAlign w:val="center"/>
          </w:tcPr>
          <w:p>
            <w:pPr>
              <w:pStyle w:val="19"/>
            </w:pPr>
            <w:r>
              <w:t>百分比</w:t>
            </w:r>
          </w:p>
        </w:tc>
        <w:tc>
          <w:tcPr>
            <w:tcW w:w="2551" w:type="dxa"/>
            <w:gridSpan w:val="2"/>
            <w:vAlign w:val="center"/>
          </w:tcPr>
          <w:p>
            <w:pPr>
              <w:pStyle w:val="19"/>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设备购置完成及时率</w:t>
            </w:r>
          </w:p>
        </w:tc>
        <w:tc>
          <w:tcPr>
            <w:tcW w:w="3430" w:type="dxa"/>
            <w:gridSpan w:val="2"/>
            <w:vAlign w:val="center"/>
          </w:tcPr>
          <w:p>
            <w:pPr>
              <w:pStyle w:val="19"/>
            </w:pPr>
            <w:r>
              <w:t>百分比</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项目成本</w:t>
            </w:r>
          </w:p>
        </w:tc>
        <w:tc>
          <w:tcPr>
            <w:tcW w:w="3430" w:type="dxa"/>
            <w:gridSpan w:val="2"/>
            <w:vAlign w:val="center"/>
          </w:tcPr>
          <w:p>
            <w:pPr>
              <w:pStyle w:val="19"/>
            </w:pPr>
            <w:r>
              <w:t>项目成本</w:t>
            </w:r>
          </w:p>
        </w:tc>
        <w:tc>
          <w:tcPr>
            <w:tcW w:w="2551" w:type="dxa"/>
            <w:gridSpan w:val="2"/>
            <w:vAlign w:val="center"/>
          </w:tcPr>
          <w:p>
            <w:pPr>
              <w:pStyle w:val="19"/>
            </w:pPr>
            <w:r>
              <w:t>≤1.45万元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提升服务水平</w:t>
            </w:r>
          </w:p>
        </w:tc>
        <w:tc>
          <w:tcPr>
            <w:tcW w:w="3430" w:type="dxa"/>
            <w:gridSpan w:val="2"/>
            <w:vAlign w:val="center"/>
          </w:tcPr>
          <w:p>
            <w:pPr>
              <w:pStyle w:val="19"/>
            </w:pPr>
            <w:r>
              <w:t>提升检验水平</w:t>
            </w:r>
          </w:p>
        </w:tc>
        <w:tc>
          <w:tcPr>
            <w:tcW w:w="2551" w:type="dxa"/>
            <w:gridSpan w:val="2"/>
            <w:vAlign w:val="center"/>
          </w:tcPr>
          <w:p>
            <w:pPr>
              <w:pStyle w:val="19"/>
            </w:pPr>
            <w:r>
              <w:t>提供技术支撑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服务的回想满意度</w:t>
            </w:r>
          </w:p>
        </w:tc>
        <w:tc>
          <w:tcPr>
            <w:tcW w:w="3430" w:type="dxa"/>
            <w:gridSpan w:val="2"/>
            <w:vAlign w:val="center"/>
          </w:tcPr>
          <w:p>
            <w:pPr>
              <w:pStyle w:val="19"/>
            </w:pPr>
            <w:r>
              <w:t>百分比</w:t>
            </w:r>
          </w:p>
        </w:tc>
        <w:tc>
          <w:tcPr>
            <w:tcW w:w="2551" w:type="dxa"/>
            <w:gridSpan w:val="2"/>
            <w:vAlign w:val="center"/>
          </w:tcPr>
          <w:p>
            <w:pPr>
              <w:pStyle w:val="19"/>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numPr>
          <w:ilvl w:val="0"/>
          <w:numId w:val="0"/>
        </w:numPr>
        <w:ind w:left="560" w:leftChars="0"/>
        <w:outlineLvl w:val="3"/>
        <w:rPr>
          <w:rFonts w:ascii="方正仿宋_GBK" w:hAnsi="方正仿宋_GBK" w:eastAsia="方正仿宋_GBK" w:cs="方正仿宋_GBK"/>
          <w:sz w:val="28"/>
        </w:rPr>
      </w:pPr>
      <w:bookmarkStart w:id="9" w:name="_Toc157675302"/>
      <w:r>
        <w:rPr>
          <w:rFonts w:hint="eastAsia" w:ascii="方正仿宋_GBK" w:hAnsi="方正仿宋_GBK" w:eastAsia="方正仿宋_GBK" w:cs="方正仿宋_GBK"/>
          <w:sz w:val="28"/>
          <w:lang w:val="en-US" w:eastAsia="zh-CN"/>
        </w:rPr>
        <w:t>10.</w:t>
      </w:r>
      <w:r>
        <w:rPr>
          <w:rFonts w:ascii="方正仿宋_GBK" w:hAnsi="方正仿宋_GBK" w:eastAsia="方正仿宋_GBK" w:cs="方正仿宋_GBK"/>
          <w:sz w:val="28"/>
        </w:rPr>
        <w:t>债券利息-天津市疫苗批签发实验室项目（2021年）绩效目标表</w:t>
      </w:r>
      <w:bookmarkEnd w:id="9"/>
    </w:p>
    <w:p>
      <w:pPr>
        <w:numPr>
          <w:ilvl w:val="0"/>
          <w:numId w:val="0"/>
        </w:numPr>
        <w:outlineLvl w:val="3"/>
      </w:pPr>
    </w:p>
    <w:p>
      <w:pPr>
        <w:numPr>
          <w:ilvl w:val="0"/>
          <w:numId w:val="0"/>
        </w:numPr>
        <w:outlineLvl w:val="3"/>
      </w:pPr>
    </w:p>
    <w:p>
      <w:pPr>
        <w:numPr>
          <w:ilvl w:val="0"/>
          <w:numId w:val="0"/>
        </w:numPr>
        <w:outlineLvl w:val="3"/>
        <w:rPr>
          <w:rFonts w:hint="default" w:ascii="方正仿宋_GBK" w:hAnsi="方正仿宋_GBK" w:eastAsia="宋体" w:cs="方正仿宋_GBK"/>
          <w:sz w:val="28"/>
          <w:lang w:val="en-US" w:eastAsia="zh-CN"/>
        </w:rPr>
      </w:pPr>
      <w:r>
        <w:t>357206天津市药品检验研究院</w:t>
      </w:r>
      <w:r>
        <w:rPr>
          <w:rFonts w:hint="eastAsia" w:eastAsia="宋体"/>
          <w:lang w:val="en-US" w:eastAsia="zh-CN"/>
        </w:rPr>
        <w:t xml:space="preserve">                                                                    单位：万元</w:t>
      </w:r>
    </w:p>
    <w:p>
      <w:pPr>
        <w:spacing w:line="2" w:lineRule="exact"/>
        <w:jc w:val="center"/>
      </w:pPr>
      <w:r>
        <w:rPr>
          <w:rFonts w:ascii="方正书宋_GBK" w:hAnsi="方正书宋_GBK" w:eastAsia="方正书宋_GBK" w:cs="方正书宋_GBK"/>
          <w:sz w:val="21"/>
        </w:rPr>
        <w:t xml:space="preserve"> </w:t>
      </w:r>
    </w:p>
    <w:tbl>
      <w:tblPr>
        <w:tblStyle w:val="10"/>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813"/>
        <w:gridCol w:w="1617"/>
        <w:gridCol w:w="1324"/>
        <w:gridCol w:w="12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项目名称</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债券利息-天津市疫苗批签发实验室项目（2021年）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restart"/>
            <w:vAlign w:val="center"/>
          </w:tcPr>
          <w:p>
            <w:pPr>
              <w:pStyle w:val="20"/>
              <w:rPr>
                <w:rFonts w:ascii="方正书宋_GBK" w:hAnsi="方正书宋_GBK" w:eastAsia="方正书宋_GBK" w:cs="方正书宋_GBK"/>
                <w:b/>
                <w:sz w:val="21"/>
                <w:szCs w:val="24"/>
                <w:lang w:val="en-US" w:eastAsia="uk-UA" w:bidi="ar-SA"/>
              </w:rPr>
            </w:pPr>
            <w:r>
              <w:t>预算规模及资金用途</w:t>
            </w:r>
          </w:p>
          <w:p>
            <w:pPr>
              <w:pStyle w:val="20"/>
            </w:pPr>
          </w:p>
        </w:tc>
        <w:tc>
          <w:tcPr>
            <w:tcW w:w="1276" w:type="dxa"/>
            <w:vAlign w:val="center"/>
          </w:tcPr>
          <w:p>
            <w:pPr>
              <w:pStyle w:val="20"/>
              <w:rPr>
                <w:rFonts w:ascii="方正书宋_GBK" w:hAnsi="方正书宋_GBK" w:eastAsia="方正书宋_GBK" w:cs="方正书宋_GBK"/>
                <w:b/>
                <w:sz w:val="21"/>
                <w:szCs w:val="24"/>
                <w:lang w:val="en-US" w:eastAsia="uk-UA" w:bidi="ar-SA"/>
              </w:rPr>
            </w:pPr>
            <w:r>
              <w:t>预算数</w:t>
            </w:r>
          </w:p>
        </w:tc>
        <w:tc>
          <w:tcPr>
            <w:tcW w:w="1332" w:type="dxa"/>
            <w:vAlign w:val="center"/>
          </w:tcPr>
          <w:p>
            <w:pPr>
              <w:pStyle w:val="19"/>
              <w:rPr>
                <w:rFonts w:ascii="方正书宋_GBK" w:hAnsi="方正书宋_GBK" w:eastAsia="方正书宋_GBK" w:cs="方正书宋_GBK"/>
                <w:sz w:val="21"/>
                <w:szCs w:val="24"/>
                <w:lang w:val="en-US" w:eastAsia="uk-UA" w:bidi="ar-SA"/>
              </w:rPr>
            </w:pPr>
            <w:r>
              <w:t>24.24</w:t>
            </w:r>
          </w:p>
        </w:tc>
        <w:tc>
          <w:tcPr>
            <w:tcW w:w="1813"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其中：财政    资金</w:t>
            </w:r>
          </w:p>
        </w:tc>
        <w:tc>
          <w:tcPr>
            <w:tcW w:w="1617"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24.24</w:t>
            </w:r>
          </w:p>
        </w:tc>
        <w:tc>
          <w:tcPr>
            <w:tcW w:w="1324"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其他资金</w:t>
            </w:r>
          </w:p>
        </w:tc>
        <w:tc>
          <w:tcPr>
            <w:tcW w:w="1227"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continue"/>
            <w:vAlign w:val="center"/>
          </w:tcPr>
          <w:p>
            <w:pPr>
              <w:pStyle w:val="20"/>
            </w:pP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债券利息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绩效目标</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1.目标内容1按时完成疫苗批签发实验室项目债券利息支付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一级指标</w:t>
            </w:r>
          </w:p>
        </w:tc>
        <w:tc>
          <w:tcPr>
            <w:tcW w:w="1276" w:type="dxa"/>
            <w:vAlign w:val="center"/>
          </w:tcPr>
          <w:p>
            <w:pPr>
              <w:pStyle w:val="20"/>
              <w:rPr>
                <w:rFonts w:ascii="方正书宋_GBK" w:hAnsi="方正书宋_GBK" w:eastAsia="方正书宋_GBK" w:cs="方正书宋_GBK"/>
                <w:b/>
                <w:sz w:val="21"/>
                <w:szCs w:val="24"/>
                <w:lang w:val="en-US" w:eastAsia="uk-UA" w:bidi="ar-SA"/>
              </w:rPr>
            </w:pPr>
            <w:r>
              <w:t>二级指标</w:t>
            </w:r>
          </w:p>
        </w:tc>
        <w:tc>
          <w:tcPr>
            <w:tcW w:w="1332" w:type="dxa"/>
            <w:vAlign w:val="center"/>
          </w:tcPr>
          <w:p>
            <w:pPr>
              <w:pStyle w:val="20"/>
              <w:rPr>
                <w:rFonts w:ascii="方正书宋_GBK" w:hAnsi="方正书宋_GBK" w:eastAsia="方正书宋_GBK" w:cs="方正书宋_GBK"/>
                <w:b/>
                <w:sz w:val="21"/>
                <w:szCs w:val="24"/>
                <w:lang w:val="en-US" w:eastAsia="uk-UA" w:bidi="ar-SA"/>
              </w:rPr>
            </w:pPr>
            <w:r>
              <w:t>三级指标</w:t>
            </w:r>
          </w:p>
        </w:tc>
        <w:tc>
          <w:tcPr>
            <w:tcW w:w="3430" w:type="dxa"/>
            <w:gridSpan w:val="2"/>
            <w:vAlign w:val="center"/>
          </w:tcPr>
          <w:p>
            <w:pPr>
              <w:pStyle w:val="20"/>
              <w:rPr>
                <w:rFonts w:ascii="方正书宋_GBK" w:hAnsi="方正书宋_GBK" w:eastAsia="方正书宋_GBK" w:cs="方正书宋_GBK"/>
                <w:b/>
                <w:sz w:val="21"/>
                <w:szCs w:val="24"/>
                <w:lang w:val="en-US" w:eastAsia="uk-UA" w:bidi="ar-SA"/>
              </w:rPr>
            </w:pPr>
            <w:r>
              <w:t>绩效指标描述</w:t>
            </w:r>
          </w:p>
        </w:tc>
        <w:tc>
          <w:tcPr>
            <w:tcW w:w="2551" w:type="dxa"/>
            <w:gridSpan w:val="2"/>
            <w:vAlign w:val="center"/>
          </w:tcPr>
          <w:p>
            <w:pPr>
              <w:pStyle w:val="20"/>
              <w:rPr>
                <w:rFonts w:ascii="方正书宋_GBK" w:hAnsi="方正书宋_GBK" w:eastAsia="方正书宋_GBK" w:cs="方正书宋_GBK"/>
                <w:b/>
                <w:sz w:val="21"/>
                <w:szCs w:val="24"/>
                <w:lang w:val="en-US" w:eastAsia="uk-UA" w:bidi="ar-SA"/>
              </w:rPr>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债券利息</w:t>
            </w:r>
          </w:p>
        </w:tc>
        <w:tc>
          <w:tcPr>
            <w:tcW w:w="3430" w:type="dxa"/>
            <w:gridSpan w:val="2"/>
            <w:vAlign w:val="center"/>
          </w:tcPr>
          <w:p>
            <w:pPr>
              <w:pStyle w:val="19"/>
            </w:pPr>
            <w:r>
              <w:t>2024年度利息</w:t>
            </w:r>
          </w:p>
        </w:tc>
        <w:tc>
          <w:tcPr>
            <w:tcW w:w="2551" w:type="dxa"/>
            <w:gridSpan w:val="2"/>
            <w:vAlign w:val="center"/>
          </w:tcPr>
          <w:p>
            <w:pPr>
              <w:pStyle w:val="19"/>
            </w:pPr>
            <w:r>
              <w:t>24.24万元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还债笔数</w:t>
            </w:r>
          </w:p>
        </w:tc>
        <w:tc>
          <w:tcPr>
            <w:tcW w:w="3430" w:type="dxa"/>
            <w:gridSpan w:val="2"/>
            <w:vAlign w:val="center"/>
          </w:tcPr>
          <w:p>
            <w:pPr>
              <w:pStyle w:val="19"/>
            </w:pPr>
            <w:r>
              <w:t>还债笔数</w:t>
            </w:r>
          </w:p>
        </w:tc>
        <w:tc>
          <w:tcPr>
            <w:tcW w:w="2551" w:type="dxa"/>
            <w:gridSpan w:val="2"/>
            <w:vAlign w:val="center"/>
          </w:tcPr>
          <w:p>
            <w:pPr>
              <w:pStyle w:val="19"/>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及时高效支出</w:t>
            </w:r>
          </w:p>
        </w:tc>
        <w:tc>
          <w:tcPr>
            <w:tcW w:w="3430" w:type="dxa"/>
            <w:gridSpan w:val="2"/>
            <w:vAlign w:val="center"/>
          </w:tcPr>
          <w:p>
            <w:pPr>
              <w:pStyle w:val="19"/>
            </w:pPr>
            <w:r>
              <w:t>及时高效支出</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及时还利息</w:t>
            </w:r>
          </w:p>
        </w:tc>
        <w:tc>
          <w:tcPr>
            <w:tcW w:w="3430" w:type="dxa"/>
            <w:gridSpan w:val="2"/>
            <w:vAlign w:val="center"/>
          </w:tcPr>
          <w:p>
            <w:pPr>
              <w:pStyle w:val="19"/>
            </w:pPr>
            <w:r>
              <w:t>及时还利息</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不超过资金预算</w:t>
            </w:r>
          </w:p>
        </w:tc>
        <w:tc>
          <w:tcPr>
            <w:tcW w:w="3430" w:type="dxa"/>
            <w:gridSpan w:val="2"/>
            <w:vAlign w:val="center"/>
          </w:tcPr>
          <w:p>
            <w:pPr>
              <w:pStyle w:val="19"/>
            </w:pPr>
            <w:r>
              <w:t>不超过资金预算</w:t>
            </w:r>
          </w:p>
        </w:tc>
        <w:tc>
          <w:tcPr>
            <w:tcW w:w="2551" w:type="dxa"/>
            <w:gridSpan w:val="2"/>
            <w:vAlign w:val="center"/>
          </w:tcPr>
          <w:p>
            <w:pPr>
              <w:pStyle w:val="19"/>
            </w:pPr>
            <w:r>
              <w:t>≤24.24万元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确保及时还款到位.</w:t>
            </w:r>
          </w:p>
        </w:tc>
        <w:tc>
          <w:tcPr>
            <w:tcW w:w="3430" w:type="dxa"/>
            <w:gridSpan w:val="2"/>
            <w:vAlign w:val="center"/>
          </w:tcPr>
          <w:p>
            <w:pPr>
              <w:pStyle w:val="19"/>
            </w:pPr>
            <w:r>
              <w:t>确保及时还款到位.</w:t>
            </w:r>
          </w:p>
        </w:tc>
        <w:tc>
          <w:tcPr>
            <w:tcW w:w="2551" w:type="dxa"/>
            <w:gridSpan w:val="2"/>
            <w:vAlign w:val="center"/>
          </w:tcPr>
          <w:p>
            <w:pPr>
              <w:pStyle w:val="19"/>
            </w:pPr>
            <w:r>
              <w:t>利息按时支付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政府对象满意度</w:t>
            </w:r>
          </w:p>
        </w:tc>
        <w:tc>
          <w:tcPr>
            <w:tcW w:w="3430" w:type="dxa"/>
            <w:gridSpan w:val="2"/>
            <w:vAlign w:val="center"/>
          </w:tcPr>
          <w:p>
            <w:pPr>
              <w:pStyle w:val="19"/>
            </w:pPr>
            <w:r>
              <w:t>政府对象满意度</w:t>
            </w:r>
          </w:p>
        </w:tc>
        <w:tc>
          <w:tcPr>
            <w:tcW w:w="2551" w:type="dxa"/>
            <w:gridSpan w:val="2"/>
            <w:vAlign w:val="center"/>
          </w:tcPr>
          <w:p>
            <w:pPr>
              <w:pStyle w:val="19"/>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numPr>
          <w:ilvl w:val="0"/>
          <w:numId w:val="0"/>
        </w:numPr>
        <w:ind w:left="560" w:leftChars="0"/>
        <w:outlineLvl w:val="3"/>
        <w:rPr>
          <w:rFonts w:ascii="方正仿宋_GBK" w:hAnsi="方正仿宋_GBK" w:eastAsia="方正仿宋_GBK" w:cs="方正仿宋_GBK"/>
          <w:sz w:val="28"/>
        </w:rPr>
      </w:pPr>
      <w:bookmarkStart w:id="10" w:name="_Toc157675303"/>
      <w:r>
        <w:rPr>
          <w:rFonts w:hint="eastAsia" w:ascii="方正仿宋_GBK" w:hAnsi="方正仿宋_GBK" w:eastAsia="方正仿宋_GBK" w:cs="方正仿宋_GBK"/>
          <w:sz w:val="28"/>
          <w:lang w:val="en-US" w:eastAsia="zh-CN"/>
        </w:rPr>
        <w:t>11.</w:t>
      </w:r>
      <w:r>
        <w:rPr>
          <w:rFonts w:ascii="方正仿宋_GBK" w:hAnsi="方正仿宋_GBK" w:eastAsia="方正仿宋_GBK" w:cs="方正仿宋_GBK"/>
          <w:sz w:val="28"/>
        </w:rPr>
        <w:t>债券利息-天津市疫苗批签发实验室项目（2022年）绩效目标表</w:t>
      </w:r>
      <w:bookmarkEnd w:id="10"/>
    </w:p>
    <w:p>
      <w:pPr>
        <w:numPr>
          <w:ilvl w:val="0"/>
          <w:numId w:val="0"/>
        </w:numPr>
        <w:outlineLvl w:val="3"/>
      </w:pPr>
    </w:p>
    <w:p>
      <w:pPr>
        <w:numPr>
          <w:ilvl w:val="0"/>
          <w:numId w:val="0"/>
        </w:numPr>
        <w:outlineLvl w:val="3"/>
      </w:pPr>
    </w:p>
    <w:p>
      <w:pPr>
        <w:numPr>
          <w:ilvl w:val="0"/>
          <w:numId w:val="0"/>
        </w:numPr>
        <w:outlineLvl w:val="3"/>
        <w:rPr>
          <w:rFonts w:hint="default" w:ascii="方正仿宋_GBK" w:hAnsi="方正仿宋_GBK" w:eastAsia="宋体" w:cs="方正仿宋_GBK"/>
          <w:sz w:val="28"/>
          <w:lang w:val="en-US" w:eastAsia="zh-CN"/>
        </w:rPr>
      </w:pPr>
      <w:r>
        <w:t>357206天津市药品检验研究院</w:t>
      </w:r>
      <w:r>
        <w:rPr>
          <w:rFonts w:hint="eastAsia" w:eastAsia="宋体"/>
          <w:lang w:val="en-US" w:eastAsia="zh-CN"/>
        </w:rPr>
        <w:t xml:space="preserve">                                                                   单位：万元</w:t>
      </w:r>
    </w:p>
    <w:p>
      <w:pPr>
        <w:spacing w:line="2" w:lineRule="exact"/>
        <w:jc w:val="center"/>
      </w:pPr>
      <w:r>
        <w:rPr>
          <w:rFonts w:ascii="方正书宋_GBK" w:hAnsi="方正书宋_GBK" w:eastAsia="方正书宋_GBK" w:cs="方正书宋_GBK"/>
          <w:sz w:val="21"/>
        </w:rPr>
        <w:t xml:space="preserve"> </w:t>
      </w:r>
    </w:p>
    <w:tbl>
      <w:tblPr>
        <w:tblStyle w:val="10"/>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723"/>
        <w:gridCol w:w="1707"/>
        <w:gridCol w:w="1274"/>
        <w:gridCol w:w="12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项目名称</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债券利息-天津市疫苗批签发实验室项目（2022年）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restart"/>
            <w:vAlign w:val="center"/>
          </w:tcPr>
          <w:p>
            <w:pPr>
              <w:pStyle w:val="20"/>
              <w:rPr>
                <w:rFonts w:ascii="方正书宋_GBK" w:hAnsi="方正书宋_GBK" w:eastAsia="方正书宋_GBK" w:cs="方正书宋_GBK"/>
                <w:b/>
                <w:sz w:val="21"/>
                <w:szCs w:val="24"/>
                <w:lang w:val="en-US" w:eastAsia="uk-UA" w:bidi="ar-SA"/>
              </w:rPr>
            </w:pPr>
            <w:r>
              <w:t>预算规模及资金用途</w:t>
            </w:r>
          </w:p>
          <w:p>
            <w:pPr>
              <w:pStyle w:val="20"/>
            </w:pPr>
          </w:p>
        </w:tc>
        <w:tc>
          <w:tcPr>
            <w:tcW w:w="1276" w:type="dxa"/>
            <w:vAlign w:val="center"/>
          </w:tcPr>
          <w:p>
            <w:pPr>
              <w:pStyle w:val="20"/>
              <w:rPr>
                <w:rFonts w:ascii="方正书宋_GBK" w:hAnsi="方正书宋_GBK" w:eastAsia="方正书宋_GBK" w:cs="方正书宋_GBK"/>
                <w:b/>
                <w:sz w:val="21"/>
                <w:szCs w:val="24"/>
                <w:lang w:val="en-US" w:eastAsia="uk-UA" w:bidi="ar-SA"/>
              </w:rPr>
            </w:pPr>
            <w:r>
              <w:t>预算数</w:t>
            </w:r>
          </w:p>
        </w:tc>
        <w:tc>
          <w:tcPr>
            <w:tcW w:w="1332" w:type="dxa"/>
            <w:vAlign w:val="center"/>
          </w:tcPr>
          <w:p>
            <w:pPr>
              <w:pStyle w:val="19"/>
              <w:rPr>
                <w:rFonts w:ascii="方正书宋_GBK" w:hAnsi="方正书宋_GBK" w:eastAsia="方正书宋_GBK" w:cs="方正书宋_GBK"/>
                <w:sz w:val="21"/>
                <w:szCs w:val="24"/>
                <w:lang w:val="en-US" w:eastAsia="uk-UA" w:bidi="ar-SA"/>
              </w:rPr>
            </w:pPr>
            <w:r>
              <w:t>38.25</w:t>
            </w:r>
          </w:p>
        </w:tc>
        <w:tc>
          <w:tcPr>
            <w:tcW w:w="1723"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其中：财政    资金</w:t>
            </w:r>
          </w:p>
        </w:tc>
        <w:tc>
          <w:tcPr>
            <w:tcW w:w="1707"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38.25</w:t>
            </w:r>
          </w:p>
        </w:tc>
        <w:tc>
          <w:tcPr>
            <w:tcW w:w="1274"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其他资金</w:t>
            </w:r>
          </w:p>
        </w:tc>
        <w:tc>
          <w:tcPr>
            <w:tcW w:w="1277"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continue"/>
            <w:vAlign w:val="center"/>
          </w:tcPr>
          <w:p>
            <w:pPr>
              <w:pStyle w:val="20"/>
            </w:pP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债券利息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绩效目标</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1.目标内容1按时完成疫苗批签发实验室项目债券利息支付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一级指标</w:t>
            </w:r>
          </w:p>
        </w:tc>
        <w:tc>
          <w:tcPr>
            <w:tcW w:w="1276" w:type="dxa"/>
            <w:vAlign w:val="center"/>
          </w:tcPr>
          <w:p>
            <w:pPr>
              <w:pStyle w:val="20"/>
              <w:rPr>
                <w:rFonts w:ascii="方正书宋_GBK" w:hAnsi="方正书宋_GBK" w:eastAsia="方正书宋_GBK" w:cs="方正书宋_GBK"/>
                <w:b/>
                <w:sz w:val="21"/>
                <w:szCs w:val="24"/>
                <w:lang w:val="en-US" w:eastAsia="uk-UA" w:bidi="ar-SA"/>
              </w:rPr>
            </w:pPr>
            <w:r>
              <w:t>二级指标</w:t>
            </w:r>
          </w:p>
        </w:tc>
        <w:tc>
          <w:tcPr>
            <w:tcW w:w="1332" w:type="dxa"/>
            <w:vAlign w:val="center"/>
          </w:tcPr>
          <w:p>
            <w:pPr>
              <w:pStyle w:val="20"/>
              <w:rPr>
                <w:rFonts w:ascii="方正书宋_GBK" w:hAnsi="方正书宋_GBK" w:eastAsia="方正书宋_GBK" w:cs="方正书宋_GBK"/>
                <w:b/>
                <w:sz w:val="21"/>
                <w:szCs w:val="24"/>
                <w:lang w:val="en-US" w:eastAsia="uk-UA" w:bidi="ar-SA"/>
              </w:rPr>
            </w:pPr>
            <w:r>
              <w:t>三级指标</w:t>
            </w:r>
          </w:p>
        </w:tc>
        <w:tc>
          <w:tcPr>
            <w:tcW w:w="3430" w:type="dxa"/>
            <w:gridSpan w:val="2"/>
            <w:vAlign w:val="center"/>
          </w:tcPr>
          <w:p>
            <w:pPr>
              <w:pStyle w:val="20"/>
              <w:rPr>
                <w:rFonts w:ascii="方正书宋_GBK" w:hAnsi="方正书宋_GBK" w:eastAsia="方正书宋_GBK" w:cs="方正书宋_GBK"/>
                <w:b/>
                <w:sz w:val="21"/>
                <w:szCs w:val="24"/>
                <w:lang w:val="en-US" w:eastAsia="uk-UA" w:bidi="ar-SA"/>
              </w:rPr>
            </w:pPr>
            <w:r>
              <w:t>绩效指标描述</w:t>
            </w:r>
          </w:p>
        </w:tc>
        <w:tc>
          <w:tcPr>
            <w:tcW w:w="2551" w:type="dxa"/>
            <w:gridSpan w:val="2"/>
            <w:vAlign w:val="center"/>
          </w:tcPr>
          <w:p>
            <w:pPr>
              <w:pStyle w:val="20"/>
              <w:rPr>
                <w:rFonts w:ascii="方正书宋_GBK" w:hAnsi="方正书宋_GBK" w:eastAsia="方正书宋_GBK" w:cs="方正书宋_GBK"/>
                <w:b/>
                <w:sz w:val="21"/>
                <w:szCs w:val="24"/>
                <w:lang w:val="en-US" w:eastAsia="uk-UA" w:bidi="ar-SA"/>
              </w:rPr>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债券利息</w:t>
            </w:r>
          </w:p>
        </w:tc>
        <w:tc>
          <w:tcPr>
            <w:tcW w:w="3430" w:type="dxa"/>
            <w:gridSpan w:val="2"/>
            <w:vAlign w:val="center"/>
          </w:tcPr>
          <w:p>
            <w:pPr>
              <w:pStyle w:val="19"/>
            </w:pPr>
            <w:r>
              <w:t>2024年度利息</w:t>
            </w:r>
          </w:p>
        </w:tc>
        <w:tc>
          <w:tcPr>
            <w:tcW w:w="2551" w:type="dxa"/>
            <w:gridSpan w:val="2"/>
            <w:vAlign w:val="center"/>
          </w:tcPr>
          <w:p>
            <w:pPr>
              <w:pStyle w:val="19"/>
            </w:pPr>
            <w:r>
              <w:t>38.25万元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还债笔数</w:t>
            </w:r>
          </w:p>
        </w:tc>
        <w:tc>
          <w:tcPr>
            <w:tcW w:w="3430" w:type="dxa"/>
            <w:gridSpan w:val="2"/>
            <w:vAlign w:val="center"/>
          </w:tcPr>
          <w:p>
            <w:pPr>
              <w:pStyle w:val="19"/>
            </w:pPr>
            <w:r>
              <w:t>还债笔数</w:t>
            </w:r>
          </w:p>
        </w:tc>
        <w:tc>
          <w:tcPr>
            <w:tcW w:w="2551" w:type="dxa"/>
            <w:gridSpan w:val="2"/>
            <w:vAlign w:val="center"/>
          </w:tcPr>
          <w:p>
            <w:pPr>
              <w:pStyle w:val="19"/>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及时高效支出</w:t>
            </w:r>
          </w:p>
        </w:tc>
        <w:tc>
          <w:tcPr>
            <w:tcW w:w="3430" w:type="dxa"/>
            <w:gridSpan w:val="2"/>
            <w:vAlign w:val="center"/>
          </w:tcPr>
          <w:p>
            <w:pPr>
              <w:pStyle w:val="19"/>
            </w:pPr>
            <w:r>
              <w:t>及时高效支出</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及时还利息</w:t>
            </w:r>
          </w:p>
        </w:tc>
        <w:tc>
          <w:tcPr>
            <w:tcW w:w="3430" w:type="dxa"/>
            <w:gridSpan w:val="2"/>
            <w:vAlign w:val="center"/>
          </w:tcPr>
          <w:p>
            <w:pPr>
              <w:pStyle w:val="19"/>
            </w:pPr>
            <w:r>
              <w:t>及时还利息</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不超过资金预算</w:t>
            </w:r>
          </w:p>
        </w:tc>
        <w:tc>
          <w:tcPr>
            <w:tcW w:w="3430" w:type="dxa"/>
            <w:gridSpan w:val="2"/>
            <w:vAlign w:val="center"/>
          </w:tcPr>
          <w:p>
            <w:pPr>
              <w:pStyle w:val="19"/>
            </w:pPr>
            <w:r>
              <w:t>不超过资金预算</w:t>
            </w:r>
          </w:p>
        </w:tc>
        <w:tc>
          <w:tcPr>
            <w:tcW w:w="2551" w:type="dxa"/>
            <w:gridSpan w:val="2"/>
            <w:vAlign w:val="center"/>
          </w:tcPr>
          <w:p>
            <w:pPr>
              <w:pStyle w:val="19"/>
            </w:pPr>
            <w:r>
              <w:t>≤38.25万元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确保及时还款到位.</w:t>
            </w:r>
          </w:p>
        </w:tc>
        <w:tc>
          <w:tcPr>
            <w:tcW w:w="3430" w:type="dxa"/>
            <w:gridSpan w:val="2"/>
            <w:vAlign w:val="center"/>
          </w:tcPr>
          <w:p>
            <w:pPr>
              <w:pStyle w:val="19"/>
            </w:pPr>
            <w:r>
              <w:t>确保及时还款到位.</w:t>
            </w:r>
          </w:p>
        </w:tc>
        <w:tc>
          <w:tcPr>
            <w:tcW w:w="2551" w:type="dxa"/>
            <w:gridSpan w:val="2"/>
            <w:vAlign w:val="center"/>
          </w:tcPr>
          <w:p>
            <w:pPr>
              <w:pStyle w:val="19"/>
            </w:pPr>
            <w:r>
              <w:t>利息按时支付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政府对象满意度</w:t>
            </w:r>
          </w:p>
        </w:tc>
        <w:tc>
          <w:tcPr>
            <w:tcW w:w="3430" w:type="dxa"/>
            <w:gridSpan w:val="2"/>
            <w:vAlign w:val="center"/>
          </w:tcPr>
          <w:p>
            <w:pPr>
              <w:pStyle w:val="19"/>
            </w:pPr>
            <w:r>
              <w:t>政府对象满意度</w:t>
            </w:r>
          </w:p>
        </w:tc>
        <w:tc>
          <w:tcPr>
            <w:tcW w:w="2551" w:type="dxa"/>
            <w:gridSpan w:val="2"/>
            <w:vAlign w:val="center"/>
          </w:tcPr>
          <w:p>
            <w:pPr>
              <w:pStyle w:val="19"/>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numPr>
          <w:ilvl w:val="0"/>
          <w:numId w:val="0"/>
        </w:numPr>
        <w:ind w:left="560" w:leftChars="0"/>
        <w:outlineLvl w:val="3"/>
        <w:rPr>
          <w:rFonts w:ascii="方正仿宋_GBK" w:hAnsi="方正仿宋_GBK" w:eastAsia="方正仿宋_GBK" w:cs="方正仿宋_GBK"/>
          <w:sz w:val="28"/>
        </w:rPr>
      </w:pPr>
      <w:bookmarkStart w:id="11" w:name="_Toc157675304"/>
      <w:r>
        <w:rPr>
          <w:rFonts w:hint="eastAsia" w:ascii="方正仿宋_GBK" w:hAnsi="方正仿宋_GBK" w:eastAsia="方正仿宋_GBK" w:cs="方正仿宋_GBK"/>
          <w:sz w:val="28"/>
          <w:lang w:val="en-US" w:eastAsia="zh-CN"/>
        </w:rPr>
        <w:t>12.</w:t>
      </w:r>
      <w:r>
        <w:rPr>
          <w:rFonts w:ascii="方正仿宋_GBK" w:hAnsi="方正仿宋_GBK" w:eastAsia="方正仿宋_GBK" w:cs="方正仿宋_GBK"/>
          <w:sz w:val="28"/>
        </w:rPr>
        <w:t>债券利息-天津市疫苗批签发实验室项目（2022年）绩效目标表</w:t>
      </w:r>
      <w:bookmarkEnd w:id="11"/>
    </w:p>
    <w:p>
      <w:pPr>
        <w:numPr>
          <w:ilvl w:val="0"/>
          <w:numId w:val="0"/>
        </w:numPr>
        <w:outlineLvl w:val="3"/>
      </w:pPr>
    </w:p>
    <w:p>
      <w:pPr>
        <w:numPr>
          <w:ilvl w:val="0"/>
          <w:numId w:val="0"/>
        </w:numPr>
        <w:outlineLvl w:val="3"/>
      </w:pPr>
    </w:p>
    <w:p>
      <w:pPr>
        <w:numPr>
          <w:ilvl w:val="0"/>
          <w:numId w:val="0"/>
        </w:numPr>
        <w:outlineLvl w:val="3"/>
        <w:rPr>
          <w:rFonts w:hint="default" w:ascii="方正仿宋_GBK" w:hAnsi="方正仿宋_GBK" w:eastAsia="宋体" w:cs="方正仿宋_GBK"/>
          <w:sz w:val="28"/>
          <w:lang w:val="en-US" w:eastAsia="zh-CN"/>
        </w:rPr>
      </w:pPr>
      <w:r>
        <w:t>357206天津市药品检验研究院</w:t>
      </w:r>
      <w:r>
        <w:rPr>
          <w:rFonts w:hint="eastAsia" w:eastAsia="宋体"/>
          <w:lang w:val="en-US" w:eastAsia="zh-CN"/>
        </w:rPr>
        <w:t xml:space="preserve">                                                                     单位：万元</w:t>
      </w:r>
    </w:p>
    <w:p>
      <w:pPr>
        <w:spacing w:line="2" w:lineRule="exact"/>
        <w:jc w:val="center"/>
      </w:pPr>
      <w:r>
        <w:rPr>
          <w:rFonts w:ascii="方正书宋_GBK" w:hAnsi="方正书宋_GBK" w:eastAsia="方正书宋_GBK" w:cs="方正书宋_GBK"/>
          <w:sz w:val="21"/>
        </w:rPr>
        <w:t xml:space="preserve"> </w:t>
      </w:r>
    </w:p>
    <w:tbl>
      <w:tblPr>
        <w:tblStyle w:val="10"/>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677"/>
        <w:gridCol w:w="1753"/>
        <w:gridCol w:w="1305"/>
        <w:gridCol w:w="12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项目名称</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债券利息-天津市疫苗批签发实验室项目（2022年）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restart"/>
            <w:vAlign w:val="center"/>
          </w:tcPr>
          <w:p>
            <w:pPr>
              <w:pStyle w:val="20"/>
              <w:rPr>
                <w:rFonts w:ascii="方正书宋_GBK" w:hAnsi="方正书宋_GBK" w:eastAsia="方正书宋_GBK" w:cs="方正书宋_GBK"/>
                <w:b/>
                <w:sz w:val="21"/>
                <w:szCs w:val="24"/>
                <w:lang w:val="en-US" w:eastAsia="uk-UA" w:bidi="ar-SA"/>
              </w:rPr>
            </w:pPr>
            <w:r>
              <w:t>预算规模及资金用途</w:t>
            </w:r>
          </w:p>
          <w:p>
            <w:pPr>
              <w:pStyle w:val="20"/>
            </w:pPr>
          </w:p>
        </w:tc>
        <w:tc>
          <w:tcPr>
            <w:tcW w:w="1276" w:type="dxa"/>
            <w:vAlign w:val="center"/>
          </w:tcPr>
          <w:p>
            <w:pPr>
              <w:pStyle w:val="20"/>
              <w:rPr>
                <w:rFonts w:ascii="方正书宋_GBK" w:hAnsi="方正书宋_GBK" w:eastAsia="方正书宋_GBK" w:cs="方正书宋_GBK"/>
                <w:b/>
                <w:sz w:val="21"/>
                <w:szCs w:val="24"/>
                <w:lang w:val="en-US" w:eastAsia="uk-UA" w:bidi="ar-SA"/>
              </w:rPr>
            </w:pPr>
            <w:r>
              <w:t>预算数</w:t>
            </w:r>
          </w:p>
        </w:tc>
        <w:tc>
          <w:tcPr>
            <w:tcW w:w="1332" w:type="dxa"/>
            <w:vAlign w:val="center"/>
          </w:tcPr>
          <w:p>
            <w:pPr>
              <w:pStyle w:val="19"/>
              <w:rPr>
                <w:rFonts w:ascii="方正书宋_GBK" w:hAnsi="方正书宋_GBK" w:eastAsia="方正书宋_GBK" w:cs="方正书宋_GBK"/>
                <w:sz w:val="21"/>
                <w:szCs w:val="24"/>
                <w:lang w:val="en-US" w:eastAsia="uk-UA" w:bidi="ar-SA"/>
              </w:rPr>
            </w:pPr>
            <w:r>
              <w:t>13.50</w:t>
            </w:r>
          </w:p>
        </w:tc>
        <w:tc>
          <w:tcPr>
            <w:tcW w:w="1677"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其中：财政    资金</w:t>
            </w:r>
          </w:p>
        </w:tc>
        <w:tc>
          <w:tcPr>
            <w:tcW w:w="1753"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13.50</w:t>
            </w:r>
          </w:p>
        </w:tc>
        <w:tc>
          <w:tcPr>
            <w:tcW w:w="1305"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其他资金</w:t>
            </w:r>
          </w:p>
        </w:tc>
        <w:tc>
          <w:tcPr>
            <w:tcW w:w="1246"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continue"/>
            <w:vAlign w:val="center"/>
          </w:tcPr>
          <w:p>
            <w:pPr>
              <w:pStyle w:val="20"/>
            </w:pP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债券利息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绩效目标</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1.目标内容1按时完成疫苗批签发实验室项目债券利息支付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一级指标</w:t>
            </w:r>
          </w:p>
        </w:tc>
        <w:tc>
          <w:tcPr>
            <w:tcW w:w="1276" w:type="dxa"/>
            <w:vAlign w:val="center"/>
          </w:tcPr>
          <w:p>
            <w:pPr>
              <w:pStyle w:val="20"/>
              <w:rPr>
                <w:rFonts w:ascii="方正书宋_GBK" w:hAnsi="方正书宋_GBK" w:eastAsia="方正书宋_GBK" w:cs="方正书宋_GBK"/>
                <w:b/>
                <w:sz w:val="21"/>
                <w:szCs w:val="24"/>
                <w:lang w:val="en-US" w:eastAsia="uk-UA" w:bidi="ar-SA"/>
              </w:rPr>
            </w:pPr>
            <w:r>
              <w:t>二级指标</w:t>
            </w:r>
          </w:p>
        </w:tc>
        <w:tc>
          <w:tcPr>
            <w:tcW w:w="1332" w:type="dxa"/>
            <w:vAlign w:val="center"/>
          </w:tcPr>
          <w:p>
            <w:pPr>
              <w:pStyle w:val="20"/>
              <w:rPr>
                <w:rFonts w:ascii="方正书宋_GBK" w:hAnsi="方正书宋_GBK" w:eastAsia="方正书宋_GBK" w:cs="方正书宋_GBK"/>
                <w:b/>
                <w:sz w:val="21"/>
                <w:szCs w:val="24"/>
                <w:lang w:val="en-US" w:eastAsia="uk-UA" w:bidi="ar-SA"/>
              </w:rPr>
            </w:pPr>
            <w:r>
              <w:t>三级指标</w:t>
            </w:r>
          </w:p>
        </w:tc>
        <w:tc>
          <w:tcPr>
            <w:tcW w:w="3430" w:type="dxa"/>
            <w:gridSpan w:val="2"/>
            <w:vAlign w:val="center"/>
          </w:tcPr>
          <w:p>
            <w:pPr>
              <w:pStyle w:val="20"/>
              <w:rPr>
                <w:rFonts w:ascii="方正书宋_GBK" w:hAnsi="方正书宋_GBK" w:eastAsia="方正书宋_GBK" w:cs="方正书宋_GBK"/>
                <w:b/>
                <w:sz w:val="21"/>
                <w:szCs w:val="24"/>
                <w:lang w:val="en-US" w:eastAsia="uk-UA" w:bidi="ar-SA"/>
              </w:rPr>
            </w:pPr>
            <w:r>
              <w:t>绩效指标描述</w:t>
            </w:r>
          </w:p>
        </w:tc>
        <w:tc>
          <w:tcPr>
            <w:tcW w:w="2551" w:type="dxa"/>
            <w:gridSpan w:val="2"/>
            <w:vAlign w:val="center"/>
          </w:tcPr>
          <w:p>
            <w:pPr>
              <w:pStyle w:val="20"/>
              <w:rPr>
                <w:rFonts w:ascii="方正书宋_GBK" w:hAnsi="方正书宋_GBK" w:eastAsia="方正书宋_GBK" w:cs="方正书宋_GBK"/>
                <w:b/>
                <w:sz w:val="21"/>
                <w:szCs w:val="24"/>
                <w:lang w:val="en-US" w:eastAsia="uk-UA" w:bidi="ar-SA"/>
              </w:rPr>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债券利息</w:t>
            </w:r>
          </w:p>
        </w:tc>
        <w:tc>
          <w:tcPr>
            <w:tcW w:w="3430" w:type="dxa"/>
            <w:gridSpan w:val="2"/>
            <w:vAlign w:val="center"/>
          </w:tcPr>
          <w:p>
            <w:pPr>
              <w:pStyle w:val="19"/>
            </w:pPr>
            <w:r>
              <w:t>2023年度利息</w:t>
            </w:r>
          </w:p>
        </w:tc>
        <w:tc>
          <w:tcPr>
            <w:tcW w:w="2551" w:type="dxa"/>
            <w:gridSpan w:val="2"/>
            <w:vAlign w:val="center"/>
          </w:tcPr>
          <w:p>
            <w:pPr>
              <w:pStyle w:val="19"/>
            </w:pPr>
            <w:r>
              <w:t>13.5万元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还债笔数</w:t>
            </w:r>
          </w:p>
        </w:tc>
        <w:tc>
          <w:tcPr>
            <w:tcW w:w="3430" w:type="dxa"/>
            <w:gridSpan w:val="2"/>
            <w:vAlign w:val="center"/>
          </w:tcPr>
          <w:p>
            <w:pPr>
              <w:pStyle w:val="19"/>
            </w:pPr>
            <w:r>
              <w:t>还债笔数</w:t>
            </w:r>
          </w:p>
        </w:tc>
        <w:tc>
          <w:tcPr>
            <w:tcW w:w="2551" w:type="dxa"/>
            <w:gridSpan w:val="2"/>
            <w:vAlign w:val="center"/>
          </w:tcPr>
          <w:p>
            <w:pPr>
              <w:pStyle w:val="19"/>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及时高效支出</w:t>
            </w:r>
          </w:p>
        </w:tc>
        <w:tc>
          <w:tcPr>
            <w:tcW w:w="3430" w:type="dxa"/>
            <w:gridSpan w:val="2"/>
            <w:vAlign w:val="center"/>
          </w:tcPr>
          <w:p>
            <w:pPr>
              <w:pStyle w:val="19"/>
            </w:pPr>
            <w:r>
              <w:t>及时高效支出</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及时还利息</w:t>
            </w:r>
          </w:p>
        </w:tc>
        <w:tc>
          <w:tcPr>
            <w:tcW w:w="3430" w:type="dxa"/>
            <w:gridSpan w:val="2"/>
            <w:vAlign w:val="center"/>
          </w:tcPr>
          <w:p>
            <w:pPr>
              <w:pStyle w:val="19"/>
            </w:pPr>
            <w:r>
              <w:t>及时还利息</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不超过资金预算</w:t>
            </w:r>
          </w:p>
        </w:tc>
        <w:tc>
          <w:tcPr>
            <w:tcW w:w="3430" w:type="dxa"/>
            <w:gridSpan w:val="2"/>
            <w:vAlign w:val="center"/>
          </w:tcPr>
          <w:p>
            <w:pPr>
              <w:pStyle w:val="19"/>
            </w:pPr>
            <w:r>
              <w:t>不超过资金预算</w:t>
            </w:r>
          </w:p>
        </w:tc>
        <w:tc>
          <w:tcPr>
            <w:tcW w:w="2551" w:type="dxa"/>
            <w:gridSpan w:val="2"/>
            <w:vAlign w:val="center"/>
          </w:tcPr>
          <w:p>
            <w:pPr>
              <w:pStyle w:val="19"/>
            </w:pPr>
            <w:r>
              <w:t>≤13.5万元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确保及时还款到位.</w:t>
            </w:r>
          </w:p>
        </w:tc>
        <w:tc>
          <w:tcPr>
            <w:tcW w:w="3430" w:type="dxa"/>
            <w:gridSpan w:val="2"/>
            <w:vAlign w:val="center"/>
          </w:tcPr>
          <w:p>
            <w:pPr>
              <w:pStyle w:val="19"/>
            </w:pPr>
            <w:r>
              <w:t>确保及时还款到位.</w:t>
            </w:r>
          </w:p>
        </w:tc>
        <w:tc>
          <w:tcPr>
            <w:tcW w:w="2551" w:type="dxa"/>
            <w:gridSpan w:val="2"/>
            <w:vAlign w:val="center"/>
          </w:tcPr>
          <w:p>
            <w:pPr>
              <w:pStyle w:val="19"/>
            </w:pPr>
            <w:r>
              <w:t>利息按时支付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政府对象满意度</w:t>
            </w:r>
          </w:p>
        </w:tc>
        <w:tc>
          <w:tcPr>
            <w:tcW w:w="3430" w:type="dxa"/>
            <w:gridSpan w:val="2"/>
            <w:vAlign w:val="center"/>
          </w:tcPr>
          <w:p>
            <w:pPr>
              <w:pStyle w:val="19"/>
            </w:pPr>
            <w:r>
              <w:t>政府对象满意度</w:t>
            </w:r>
          </w:p>
        </w:tc>
        <w:tc>
          <w:tcPr>
            <w:tcW w:w="2551" w:type="dxa"/>
            <w:gridSpan w:val="2"/>
            <w:vAlign w:val="center"/>
          </w:tcPr>
          <w:p>
            <w:pPr>
              <w:pStyle w:val="19"/>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numPr>
          <w:ilvl w:val="0"/>
          <w:numId w:val="0"/>
        </w:numPr>
        <w:ind w:left="560" w:leftChars="0"/>
        <w:outlineLvl w:val="3"/>
        <w:rPr>
          <w:rFonts w:ascii="方正仿宋_GBK" w:hAnsi="方正仿宋_GBK" w:eastAsia="方正仿宋_GBK" w:cs="方正仿宋_GBK"/>
          <w:sz w:val="28"/>
        </w:rPr>
      </w:pPr>
      <w:bookmarkStart w:id="12" w:name="_Toc157675305"/>
      <w:r>
        <w:rPr>
          <w:rFonts w:hint="eastAsia" w:ascii="方正仿宋_GBK" w:hAnsi="方正仿宋_GBK" w:eastAsia="方正仿宋_GBK" w:cs="方正仿宋_GBK"/>
          <w:sz w:val="28"/>
          <w:lang w:val="en-US" w:eastAsia="zh-CN"/>
        </w:rPr>
        <w:t>13.</w:t>
      </w:r>
      <w:r>
        <w:rPr>
          <w:rFonts w:ascii="方正仿宋_GBK" w:hAnsi="方正仿宋_GBK" w:eastAsia="方正仿宋_GBK" w:cs="方正仿宋_GBK"/>
          <w:sz w:val="28"/>
        </w:rPr>
        <w:t>债券利息-天津市疫苗批签发实验室项目（2023年）绩效目标表</w:t>
      </w:r>
      <w:bookmarkEnd w:id="12"/>
    </w:p>
    <w:p>
      <w:pPr>
        <w:numPr>
          <w:ilvl w:val="0"/>
          <w:numId w:val="0"/>
        </w:numPr>
        <w:ind w:left="560" w:leftChars="0"/>
        <w:outlineLvl w:val="3"/>
        <w:rPr>
          <w:rFonts w:ascii="方正仿宋_GBK" w:hAnsi="方正仿宋_GBK" w:eastAsia="方正仿宋_GBK" w:cs="方正仿宋_GBK"/>
          <w:sz w:val="28"/>
        </w:rPr>
      </w:pPr>
    </w:p>
    <w:p>
      <w:pPr>
        <w:numPr>
          <w:ilvl w:val="0"/>
          <w:numId w:val="0"/>
        </w:numPr>
        <w:outlineLvl w:val="3"/>
        <w:rPr>
          <w:rFonts w:hint="default" w:ascii="方正仿宋_GBK" w:hAnsi="方正仿宋_GBK" w:eastAsia="宋体" w:cs="方正仿宋_GBK"/>
          <w:sz w:val="28"/>
          <w:lang w:val="en-US" w:eastAsia="zh-CN"/>
        </w:rPr>
      </w:pPr>
      <w:r>
        <w:t>357206天津市药品检验研究院</w:t>
      </w:r>
      <w:r>
        <w:rPr>
          <w:rFonts w:hint="eastAsia" w:eastAsia="宋体"/>
          <w:lang w:val="en-US" w:eastAsia="zh-CN"/>
        </w:rPr>
        <w:t xml:space="preserve">                                                                     单位：万元</w:t>
      </w:r>
    </w:p>
    <w:p>
      <w:pPr>
        <w:spacing w:line="2" w:lineRule="exact"/>
        <w:jc w:val="center"/>
      </w:pPr>
      <w:r>
        <w:rPr>
          <w:rFonts w:ascii="方正书宋_GBK" w:hAnsi="方正书宋_GBK" w:eastAsia="方正书宋_GBK" w:cs="方正书宋_GBK"/>
          <w:sz w:val="21"/>
        </w:rPr>
        <w:t xml:space="preserve"> </w:t>
      </w:r>
    </w:p>
    <w:tbl>
      <w:tblPr>
        <w:tblStyle w:val="10"/>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743"/>
        <w:gridCol w:w="1687"/>
        <w:gridCol w:w="1391"/>
        <w:gridCol w:w="1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项目名称</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债券利息-天津市疫苗批签发实验室项目（2023年）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restart"/>
            <w:vAlign w:val="center"/>
          </w:tcPr>
          <w:p>
            <w:pPr>
              <w:pStyle w:val="20"/>
              <w:rPr>
                <w:rFonts w:ascii="方正书宋_GBK" w:hAnsi="方正书宋_GBK" w:eastAsia="方正书宋_GBK" w:cs="方正书宋_GBK"/>
                <w:b/>
                <w:sz w:val="21"/>
                <w:szCs w:val="24"/>
                <w:lang w:val="en-US" w:eastAsia="uk-UA" w:bidi="ar-SA"/>
              </w:rPr>
            </w:pPr>
            <w:r>
              <w:t>预算规模及资金用途</w:t>
            </w:r>
          </w:p>
          <w:p>
            <w:pPr>
              <w:pStyle w:val="20"/>
            </w:pPr>
          </w:p>
        </w:tc>
        <w:tc>
          <w:tcPr>
            <w:tcW w:w="1276" w:type="dxa"/>
            <w:vAlign w:val="center"/>
          </w:tcPr>
          <w:p>
            <w:pPr>
              <w:pStyle w:val="20"/>
              <w:rPr>
                <w:rFonts w:ascii="方正书宋_GBK" w:hAnsi="方正书宋_GBK" w:eastAsia="方正书宋_GBK" w:cs="方正书宋_GBK"/>
                <w:b/>
                <w:sz w:val="21"/>
                <w:szCs w:val="24"/>
                <w:lang w:val="en-US" w:eastAsia="uk-UA" w:bidi="ar-SA"/>
              </w:rPr>
            </w:pPr>
            <w:r>
              <w:t>预算数</w:t>
            </w:r>
          </w:p>
        </w:tc>
        <w:tc>
          <w:tcPr>
            <w:tcW w:w="1332" w:type="dxa"/>
            <w:vAlign w:val="center"/>
          </w:tcPr>
          <w:p>
            <w:pPr>
              <w:pStyle w:val="19"/>
              <w:rPr>
                <w:rFonts w:ascii="方正书宋_GBK" w:hAnsi="方正书宋_GBK" w:eastAsia="方正书宋_GBK" w:cs="方正书宋_GBK"/>
                <w:sz w:val="21"/>
                <w:szCs w:val="24"/>
                <w:lang w:val="en-US" w:eastAsia="uk-UA" w:bidi="ar-SA"/>
              </w:rPr>
            </w:pPr>
            <w:r>
              <w:t>10.05</w:t>
            </w:r>
          </w:p>
        </w:tc>
        <w:tc>
          <w:tcPr>
            <w:tcW w:w="1743"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其中：财政    资金</w:t>
            </w:r>
          </w:p>
        </w:tc>
        <w:tc>
          <w:tcPr>
            <w:tcW w:w="1687" w:type="dxa"/>
            <w:tcBorders>
              <w:left w:val="single" w:color="auto" w:sz="4" w:space="0"/>
            </w:tcBorders>
            <w:vAlign w:val="center"/>
          </w:tcPr>
          <w:p>
            <w:pPr>
              <w:pStyle w:val="19"/>
              <w:rPr>
                <w:rFonts w:ascii="方正书宋_GBK" w:hAnsi="方正书宋_GBK" w:eastAsia="方正书宋_GBK" w:cs="方正书宋_GBK"/>
                <w:sz w:val="21"/>
                <w:szCs w:val="24"/>
                <w:lang w:val="en-US" w:eastAsia="uk-UA" w:bidi="ar-SA"/>
              </w:rPr>
            </w:pPr>
            <w:r>
              <w:t>10.05</w:t>
            </w:r>
          </w:p>
        </w:tc>
        <w:tc>
          <w:tcPr>
            <w:tcW w:w="1391" w:type="dxa"/>
            <w:tcBorders>
              <w:right w:val="single" w:color="auto" w:sz="4" w:space="0"/>
            </w:tcBorders>
            <w:vAlign w:val="center"/>
          </w:tcPr>
          <w:p>
            <w:pPr>
              <w:pStyle w:val="20"/>
              <w:rPr>
                <w:rFonts w:ascii="方正书宋_GBK" w:hAnsi="方正书宋_GBK" w:eastAsia="方正书宋_GBK" w:cs="方正书宋_GBK"/>
                <w:b/>
                <w:sz w:val="21"/>
                <w:szCs w:val="24"/>
                <w:lang w:val="en-US" w:eastAsia="uk-UA" w:bidi="ar-SA"/>
              </w:rPr>
            </w:pPr>
            <w:r>
              <w:t>其他资金</w:t>
            </w:r>
          </w:p>
        </w:tc>
        <w:tc>
          <w:tcPr>
            <w:tcW w:w="1160" w:type="dxa"/>
            <w:tcBorders>
              <w:left w:val="single" w:color="auto" w:sz="4"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Merge w:val="continue"/>
            <w:vAlign w:val="center"/>
          </w:tcPr>
          <w:p>
            <w:pPr>
              <w:pStyle w:val="20"/>
            </w:pP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债券利息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绩效目标</w:t>
            </w:r>
          </w:p>
        </w:tc>
        <w:tc>
          <w:tcPr>
            <w:tcW w:w="8589" w:type="dxa"/>
            <w:gridSpan w:val="6"/>
            <w:vAlign w:val="center"/>
          </w:tcPr>
          <w:p>
            <w:pPr>
              <w:pStyle w:val="19"/>
              <w:rPr>
                <w:rFonts w:ascii="方正书宋_GBK" w:hAnsi="方正书宋_GBK" w:eastAsia="方正书宋_GBK" w:cs="方正书宋_GBK"/>
                <w:sz w:val="21"/>
                <w:szCs w:val="24"/>
                <w:lang w:val="en-US" w:eastAsia="uk-UA" w:bidi="ar-SA"/>
              </w:rPr>
            </w:pPr>
            <w:r>
              <w:t>1.目标内容1按时完成疫苗批签发实验室项目债券利息支付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书宋_GBK" w:hAnsi="方正书宋_GBK" w:eastAsia="方正书宋_GBK" w:cs="方正书宋_GBK"/>
                <w:b/>
                <w:sz w:val="21"/>
                <w:szCs w:val="24"/>
                <w:lang w:val="en-US" w:eastAsia="uk-UA" w:bidi="ar-SA"/>
              </w:rPr>
            </w:pPr>
            <w:r>
              <w:t>一级指标</w:t>
            </w:r>
          </w:p>
        </w:tc>
        <w:tc>
          <w:tcPr>
            <w:tcW w:w="1276" w:type="dxa"/>
            <w:vAlign w:val="center"/>
          </w:tcPr>
          <w:p>
            <w:pPr>
              <w:pStyle w:val="20"/>
              <w:rPr>
                <w:rFonts w:ascii="方正书宋_GBK" w:hAnsi="方正书宋_GBK" w:eastAsia="方正书宋_GBK" w:cs="方正书宋_GBK"/>
                <w:b/>
                <w:sz w:val="21"/>
                <w:szCs w:val="24"/>
                <w:lang w:val="en-US" w:eastAsia="uk-UA" w:bidi="ar-SA"/>
              </w:rPr>
            </w:pPr>
            <w:r>
              <w:t>二级指标</w:t>
            </w:r>
          </w:p>
        </w:tc>
        <w:tc>
          <w:tcPr>
            <w:tcW w:w="1332" w:type="dxa"/>
            <w:vAlign w:val="center"/>
          </w:tcPr>
          <w:p>
            <w:pPr>
              <w:pStyle w:val="20"/>
              <w:rPr>
                <w:rFonts w:ascii="方正书宋_GBK" w:hAnsi="方正书宋_GBK" w:eastAsia="方正书宋_GBK" w:cs="方正书宋_GBK"/>
                <w:b/>
                <w:sz w:val="21"/>
                <w:szCs w:val="24"/>
                <w:lang w:val="en-US" w:eastAsia="uk-UA" w:bidi="ar-SA"/>
              </w:rPr>
            </w:pPr>
            <w:r>
              <w:t>三级指标</w:t>
            </w:r>
          </w:p>
        </w:tc>
        <w:tc>
          <w:tcPr>
            <w:tcW w:w="3430" w:type="dxa"/>
            <w:gridSpan w:val="2"/>
            <w:vAlign w:val="center"/>
          </w:tcPr>
          <w:p>
            <w:pPr>
              <w:pStyle w:val="20"/>
              <w:rPr>
                <w:rFonts w:ascii="方正书宋_GBK" w:hAnsi="方正书宋_GBK" w:eastAsia="方正书宋_GBK" w:cs="方正书宋_GBK"/>
                <w:b/>
                <w:sz w:val="21"/>
                <w:szCs w:val="24"/>
                <w:lang w:val="en-US" w:eastAsia="uk-UA" w:bidi="ar-SA"/>
              </w:rPr>
            </w:pPr>
            <w:r>
              <w:t>绩效指标描述</w:t>
            </w:r>
          </w:p>
        </w:tc>
        <w:tc>
          <w:tcPr>
            <w:tcW w:w="2551" w:type="dxa"/>
            <w:gridSpan w:val="2"/>
            <w:vAlign w:val="center"/>
          </w:tcPr>
          <w:p>
            <w:pPr>
              <w:pStyle w:val="20"/>
              <w:rPr>
                <w:rFonts w:ascii="方正书宋_GBK" w:hAnsi="方正书宋_GBK" w:eastAsia="方正书宋_GBK" w:cs="方正书宋_GBK"/>
                <w:b/>
                <w:sz w:val="21"/>
                <w:szCs w:val="24"/>
                <w:lang w:val="en-US" w:eastAsia="uk-UA" w:bidi="ar-SA"/>
              </w:rPr>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债券利息</w:t>
            </w:r>
          </w:p>
        </w:tc>
        <w:tc>
          <w:tcPr>
            <w:tcW w:w="3430" w:type="dxa"/>
            <w:gridSpan w:val="2"/>
            <w:vAlign w:val="center"/>
          </w:tcPr>
          <w:p>
            <w:pPr>
              <w:pStyle w:val="19"/>
            </w:pPr>
            <w:r>
              <w:t>2024年度利息</w:t>
            </w:r>
          </w:p>
        </w:tc>
        <w:tc>
          <w:tcPr>
            <w:tcW w:w="2551" w:type="dxa"/>
            <w:gridSpan w:val="2"/>
            <w:vAlign w:val="center"/>
          </w:tcPr>
          <w:p>
            <w:pPr>
              <w:pStyle w:val="19"/>
            </w:pPr>
            <w:r>
              <w:t>10.05万元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还债笔数</w:t>
            </w:r>
          </w:p>
        </w:tc>
        <w:tc>
          <w:tcPr>
            <w:tcW w:w="3430" w:type="dxa"/>
            <w:gridSpan w:val="2"/>
            <w:vAlign w:val="center"/>
          </w:tcPr>
          <w:p>
            <w:pPr>
              <w:pStyle w:val="19"/>
            </w:pPr>
            <w:r>
              <w:t>还债笔数</w:t>
            </w:r>
          </w:p>
        </w:tc>
        <w:tc>
          <w:tcPr>
            <w:tcW w:w="2551" w:type="dxa"/>
            <w:gridSpan w:val="2"/>
            <w:vAlign w:val="center"/>
          </w:tcPr>
          <w:p>
            <w:pPr>
              <w:pStyle w:val="19"/>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及时高效支出</w:t>
            </w:r>
          </w:p>
        </w:tc>
        <w:tc>
          <w:tcPr>
            <w:tcW w:w="3430" w:type="dxa"/>
            <w:gridSpan w:val="2"/>
            <w:vAlign w:val="center"/>
          </w:tcPr>
          <w:p>
            <w:pPr>
              <w:pStyle w:val="19"/>
            </w:pPr>
            <w:r>
              <w:t>及时高效支出</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及时还利息</w:t>
            </w:r>
          </w:p>
        </w:tc>
        <w:tc>
          <w:tcPr>
            <w:tcW w:w="3430" w:type="dxa"/>
            <w:gridSpan w:val="2"/>
            <w:vAlign w:val="center"/>
          </w:tcPr>
          <w:p>
            <w:pPr>
              <w:pStyle w:val="19"/>
            </w:pPr>
            <w:r>
              <w:t>及时还利息</w:t>
            </w:r>
          </w:p>
        </w:tc>
        <w:tc>
          <w:tcPr>
            <w:tcW w:w="2551" w:type="dxa"/>
            <w:gridSpan w:val="2"/>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不超过资金预算</w:t>
            </w:r>
          </w:p>
        </w:tc>
        <w:tc>
          <w:tcPr>
            <w:tcW w:w="3430" w:type="dxa"/>
            <w:gridSpan w:val="2"/>
            <w:vAlign w:val="center"/>
          </w:tcPr>
          <w:p>
            <w:pPr>
              <w:pStyle w:val="19"/>
            </w:pPr>
            <w:r>
              <w:t>不超过资金预算</w:t>
            </w:r>
          </w:p>
        </w:tc>
        <w:tc>
          <w:tcPr>
            <w:tcW w:w="2551" w:type="dxa"/>
            <w:gridSpan w:val="2"/>
            <w:vAlign w:val="center"/>
          </w:tcPr>
          <w:p>
            <w:pPr>
              <w:pStyle w:val="19"/>
            </w:pPr>
            <w:r>
              <w:t>≤10.05万元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确保及时还款到位.</w:t>
            </w:r>
          </w:p>
        </w:tc>
        <w:tc>
          <w:tcPr>
            <w:tcW w:w="3430" w:type="dxa"/>
            <w:gridSpan w:val="2"/>
            <w:vAlign w:val="center"/>
          </w:tcPr>
          <w:p>
            <w:pPr>
              <w:pStyle w:val="19"/>
            </w:pPr>
            <w:r>
              <w:t>确保及时还款到位.</w:t>
            </w:r>
          </w:p>
        </w:tc>
        <w:tc>
          <w:tcPr>
            <w:tcW w:w="2551" w:type="dxa"/>
            <w:gridSpan w:val="2"/>
            <w:vAlign w:val="center"/>
          </w:tcPr>
          <w:p>
            <w:pPr>
              <w:pStyle w:val="19"/>
            </w:pPr>
            <w:r>
              <w:t>利息按时支付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政府对象满意度</w:t>
            </w:r>
          </w:p>
        </w:tc>
        <w:tc>
          <w:tcPr>
            <w:tcW w:w="3430" w:type="dxa"/>
            <w:gridSpan w:val="2"/>
            <w:vAlign w:val="center"/>
          </w:tcPr>
          <w:p>
            <w:pPr>
              <w:pStyle w:val="19"/>
            </w:pPr>
            <w:r>
              <w:t>政府对象满意度</w:t>
            </w:r>
          </w:p>
        </w:tc>
        <w:tc>
          <w:tcPr>
            <w:tcW w:w="2551" w:type="dxa"/>
            <w:gridSpan w:val="2"/>
            <w:vAlign w:val="center"/>
          </w:tcPr>
          <w:p>
            <w:pPr>
              <w:pStyle w:val="19"/>
            </w:pPr>
            <w:r>
              <w:t>100%</w:t>
            </w:r>
          </w:p>
        </w:tc>
      </w:tr>
    </w:tbl>
    <w:p>
      <w:pPr>
        <w:jc w:val="both"/>
      </w:pPr>
      <w:bookmarkStart w:id="13" w:name="_GoBack"/>
      <w:bookmarkEnd w:id="13"/>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2A"/>
    <w:rsid w:val="000B0AC8"/>
    <w:rsid w:val="002A4BA8"/>
    <w:rsid w:val="00377A2A"/>
    <w:rsid w:val="00C2755E"/>
    <w:rsid w:val="01B84159"/>
    <w:rsid w:val="05421D83"/>
    <w:rsid w:val="05EE5694"/>
    <w:rsid w:val="06E52102"/>
    <w:rsid w:val="07354F49"/>
    <w:rsid w:val="0BEB4AAB"/>
    <w:rsid w:val="0BED00B6"/>
    <w:rsid w:val="146D61A9"/>
    <w:rsid w:val="147071BD"/>
    <w:rsid w:val="1B805C50"/>
    <w:rsid w:val="2255428B"/>
    <w:rsid w:val="2B582D0E"/>
    <w:rsid w:val="2E376638"/>
    <w:rsid w:val="2FD13BDC"/>
    <w:rsid w:val="307534DD"/>
    <w:rsid w:val="35A14A94"/>
    <w:rsid w:val="390666D5"/>
    <w:rsid w:val="3FCC45B0"/>
    <w:rsid w:val="409A4114"/>
    <w:rsid w:val="4449766A"/>
    <w:rsid w:val="4526403B"/>
    <w:rsid w:val="49033E34"/>
    <w:rsid w:val="49652E7D"/>
    <w:rsid w:val="49E740E7"/>
    <w:rsid w:val="4A251ABC"/>
    <w:rsid w:val="4C173868"/>
    <w:rsid w:val="4C8973D0"/>
    <w:rsid w:val="4CAC5186"/>
    <w:rsid w:val="5575667A"/>
    <w:rsid w:val="557B2E18"/>
    <w:rsid w:val="55FC6D69"/>
    <w:rsid w:val="56D64366"/>
    <w:rsid w:val="5889134B"/>
    <w:rsid w:val="5E7E3186"/>
    <w:rsid w:val="5FF346DE"/>
    <w:rsid w:val="621A2F2D"/>
    <w:rsid w:val="631164C0"/>
    <w:rsid w:val="65324976"/>
    <w:rsid w:val="6692479A"/>
    <w:rsid w:val="680C42BE"/>
    <w:rsid w:val="69F01C72"/>
    <w:rsid w:val="6BF958C2"/>
    <w:rsid w:val="6C4916B4"/>
    <w:rsid w:val="6D9577A5"/>
    <w:rsid w:val="70167D4E"/>
    <w:rsid w:val="74145EFB"/>
    <w:rsid w:val="793E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26"/>
    <w:unhideWhenUsed/>
    <w:uiPriority w:val="99"/>
    <w:pPr>
      <w:tabs>
        <w:tab w:val="center" w:pos="4153"/>
        <w:tab w:val="right" w:pos="8306"/>
      </w:tabs>
      <w:snapToGrid w:val="0"/>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pPr>
    <w:rPr>
      <w:rFonts w:eastAsia="方正仿宋_GBK"/>
      <w:color w:val="000000"/>
      <w:sz w:val="28"/>
    </w:rPr>
  </w:style>
  <w:style w:type="paragraph" w:styleId="8">
    <w:name w:val="toc 4"/>
    <w:basedOn w:val="1"/>
    <w:next w:val="1"/>
    <w:qFormat/>
    <w:uiPriority w:val="39"/>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paragraph" w:customStyle="1" w:styleId="14">
    <w:name w:val="插入文本样式-插入总体目标文件"/>
    <w:basedOn w:val="1"/>
    <w:qFormat/>
    <w:uiPriority w:val="0"/>
    <w:pPr>
      <w:spacing w:line="500" w:lineRule="exact"/>
      <w:ind w:firstLine="560"/>
    </w:pPr>
    <w:rPr>
      <w:rFonts w:eastAsia="方正仿宋_GBK"/>
      <w:sz w:val="28"/>
    </w:rPr>
  </w:style>
  <w:style w:type="paragraph" w:customStyle="1" w:styleId="15">
    <w:name w:val="插入文本样式-插入职责分类绩效目标文件"/>
    <w:basedOn w:val="1"/>
    <w:qFormat/>
    <w:uiPriority w:val="0"/>
    <w:pPr>
      <w:spacing w:line="500" w:lineRule="exact"/>
      <w:ind w:firstLine="560"/>
    </w:pPr>
    <w:rPr>
      <w:rFonts w:eastAsia="方正仿宋_GBK"/>
      <w:sz w:val="28"/>
    </w:rPr>
  </w:style>
  <w:style w:type="paragraph" w:customStyle="1" w:styleId="1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3"/>
    <w:basedOn w:val="1"/>
    <w:qFormat/>
    <w:uiPriority w:val="0"/>
    <w:pPr>
      <w:jc w:val="center"/>
    </w:pPr>
    <w:rPr>
      <w:rFonts w:ascii="方正书宋_GBK" w:hAnsi="方正书宋_GBK" w:eastAsia="方正书宋_GBK" w:cs="方正书宋_GBK"/>
      <w:sz w:val="21"/>
    </w:rPr>
  </w:style>
  <w:style w:type="character" w:customStyle="1" w:styleId="22">
    <w:name w:val="标题 1 字符"/>
    <w:basedOn w:val="12"/>
    <w:link w:val="2"/>
    <w:qFormat/>
    <w:uiPriority w:val="9"/>
    <w:rPr>
      <w:rFonts w:eastAsia="Times New Roman"/>
      <w:b/>
      <w:bCs/>
      <w:kern w:val="44"/>
      <w:sz w:val="44"/>
      <w:szCs w:val="44"/>
      <w:lang w:eastAsia="uk-UA"/>
    </w:rPr>
  </w:style>
  <w:style w:type="character" w:customStyle="1" w:styleId="23">
    <w:name w:val="标题 2 字符"/>
    <w:basedOn w:val="12"/>
    <w:link w:val="3"/>
    <w:semiHidden/>
    <w:qFormat/>
    <w:uiPriority w:val="9"/>
    <w:rPr>
      <w:rFonts w:asciiTheme="majorHAnsi" w:hAnsiTheme="majorHAnsi" w:eastAsiaTheme="majorEastAsia" w:cstheme="majorBidi"/>
      <w:b/>
      <w:bCs/>
      <w:sz w:val="32"/>
      <w:szCs w:val="32"/>
      <w:lang w:eastAsia="uk-UA"/>
    </w:rPr>
  </w:style>
  <w:style w:type="character" w:customStyle="1" w:styleId="24">
    <w:name w:val="标题 3 字符"/>
    <w:basedOn w:val="12"/>
    <w:link w:val="4"/>
    <w:semiHidden/>
    <w:qFormat/>
    <w:uiPriority w:val="9"/>
    <w:rPr>
      <w:rFonts w:eastAsia="Times New Roman"/>
      <w:b/>
      <w:bCs/>
      <w:sz w:val="32"/>
      <w:szCs w:val="32"/>
      <w:lang w:eastAsia="uk-UA"/>
    </w:rPr>
  </w:style>
  <w:style w:type="character" w:customStyle="1" w:styleId="25">
    <w:name w:val="页眉 字符"/>
    <w:basedOn w:val="12"/>
    <w:link w:val="6"/>
    <w:qFormat/>
    <w:uiPriority w:val="99"/>
    <w:rPr>
      <w:rFonts w:eastAsia="Times New Roman"/>
      <w:sz w:val="18"/>
      <w:szCs w:val="18"/>
      <w:lang w:eastAsia="uk-UA"/>
    </w:rPr>
  </w:style>
  <w:style w:type="character" w:customStyle="1" w:styleId="26">
    <w:name w:val="页脚 字符"/>
    <w:basedOn w:val="12"/>
    <w:link w:val="5"/>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4" Type="http://schemas.openxmlformats.org/officeDocument/2006/relationships/fontTable" Target="fontTable.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2024-01-31T18:21:46Z</dcterms:created>
  <dcterms:modified xsi:type="dcterms:W3CDTF">2024-01-31T10:21:46Z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2024-01-31T18:21:44Z</dcterms:created>
  <dcterms:modified xsi:type="dcterms:W3CDTF">2024-01-31T10:21:44Z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2024-01-31T18:21:49Z</dcterms:created>
  <dcterms:modified xsi:type="dcterms:W3CDTF">2024-01-31T10:21:48Z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2024-01-31T18:21:49Z</dcterms:created>
  <dcterms:modified xsi:type="dcterms:W3CDTF">2024-01-31T10:21:49Z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2024-01-31T18:21:42Z</dcterms:created>
  <dcterms:modified xsi:type="dcterms:W3CDTF">2024-01-31T10:21:42Z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2024-01-31T18:21:43Z</dcterms:created>
  <dcterms:modified xsi:type="dcterms:W3CDTF">2024-01-31T10:21:43Z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2024-01-31T18:21:44Z</dcterms:created>
  <dcterms:modified xsi:type="dcterms:W3CDTF">2024-01-31T10:21:44Z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2024-01-31T18:21:45Z</dcterms:created>
  <dcterms:modified xsi:type="dcterms:W3CDTF">2024-01-31T10:21:45Z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2024-01-31T18:21:48Z</dcterms:created>
  <dcterms:modified xsi:type="dcterms:W3CDTF">2024-01-31T10:21:48Z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2024-01-31T18:21:44Z</dcterms:created>
  <dcterms:modified xsi:type="dcterms:W3CDTF">2024-01-31T10:21:44Z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2024-01-31T18:21:47Z</dcterms:created>
  <dcterms:modified xsi:type="dcterms:W3CDTF">2024-01-31T10:21:47Z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2024-01-31T18:21:48Z</dcterms:created>
  <dcterms:modified xsi:type="dcterms:W3CDTF">2024-01-31T10:21:48Z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2024-01-31T18:21:45Z</dcterms:created>
  <dcterms:modified xsi:type="dcterms:W3CDTF">2024-01-31T10:21:45Z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2024-01-31T18:21:48Z</dcterms:created>
  <dcterms:modified xsi:type="dcterms:W3CDTF">2024-01-31T10:21:48Z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2024-01-31T18:21:49Z</dcterms:created>
  <dcterms:modified xsi:type="dcterms:W3CDTF">2024-01-31T10:21:49Z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2024-01-31T18:21:42Z</dcterms:created>
  <dcterms:modified xsi:type="dcterms:W3CDTF">2024-01-31T10:21:42Z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2024-01-31T18:21:43Z</dcterms:created>
  <dcterms:modified xsi:type="dcterms:W3CDTF">2024-01-31T10:21:43Z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2024-01-31T18:21:44Z</dcterms:created>
  <dcterms:modified xsi:type="dcterms:W3CDTF">2024-01-31T10:21:44Z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2024-01-31T18:21:46Z</dcterms:created>
  <dcterms:modified xsi:type="dcterms:W3CDTF">2024-01-31T10:21:46Z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2024-01-31T18:21:47Z</dcterms:created>
  <dcterms:modified xsi:type="dcterms:W3CDTF">2024-01-31T10:21:47Z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2024-01-31T18:21:45Z</dcterms:created>
  <dcterms:modified xsi:type="dcterms:W3CDTF">2024-01-31T10:21:45Z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2024-01-31T18:21:46Z</dcterms:created>
  <dcterms:modified xsi:type="dcterms:W3CDTF">2024-01-31T10:21:46Z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2024-01-31T18:21:43Z</dcterms:created>
  <dcterms:modified xsi:type="dcterms:W3CDTF">2024-01-31T10:21:43Z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2024-01-31T18:21:47Z</dcterms:created>
  <dcterms:modified xsi:type="dcterms:W3CDTF">2024-01-31T10:21:47Z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2024-01-31T18:21:48Z</dcterms:created>
  <dcterms:modified xsi:type="dcterms:W3CDTF">2024-01-31T10:21:48Z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2024-01-31T18:21:49Z</dcterms:created>
  <dcterms:modified xsi:type="dcterms:W3CDTF">2024-01-31T10:21:49Z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2024-01-31T18:21:43Z</dcterms:created>
  <dcterms:modified xsi:type="dcterms:W3CDTF">2024-01-31T10:21:43Z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2024-01-31T18:21:43Z</dcterms:created>
  <dcterms:modified xsi:type="dcterms:W3CDTF">2024-01-31T10:21:43Z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2024-01-31T18:21:45Z</dcterms:created>
  <dcterms:modified xsi:type="dcterms:W3CDTF">2024-01-31T10:21:45Z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2024-01-31T18:21:47Z</dcterms:created>
  <dcterms:modified xsi:type="dcterms:W3CDTF">2024-01-31T10:21:47Z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2024-01-31T18:21:47Z</dcterms:created>
  <dcterms:modified xsi:type="dcterms:W3CDTF">2024-01-31T10:21:47Z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2024-01-31T18:21:43Z</dcterms:created>
  <dcterms:modified xsi:type="dcterms:W3CDTF">2024-01-31T10:21:43Z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2024-01-31T18:21:48Z</dcterms:created>
  <dcterms:modified xsi:type="dcterms:W3CDTF">2024-01-31T10:21:48Z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2024-01-31T18:21:45Z</dcterms:created>
  <dcterms:modified xsi:type="dcterms:W3CDTF">2024-01-31T10:21:45Z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2024-01-31T18:21:44Z</dcterms:created>
  <dcterms:modified xsi:type="dcterms:W3CDTF">2024-01-31T10:21:44Z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2024-01-31T18:21:42Z</dcterms:created>
  <dcterms:modified xsi:type="dcterms:W3CDTF">2024-01-31T10:21:42Z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2024-01-31T18:21:46Z</dcterms:created>
  <dcterms:modified xsi:type="dcterms:W3CDTF">2024-01-31T10:21:46Z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2024-01-31T18:21:47Z</dcterms:created>
  <dcterms:modified xsi:type="dcterms:W3CDTF">2024-01-31T10:21:47Z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2024-01-31T18:21:44Z</dcterms:created>
  <dcterms:modified xsi:type="dcterms:W3CDTF">2024-01-31T10:21:44Z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2024-01-31T18:21:46Z</dcterms:created>
  <dcterms:modified xsi:type="dcterms:W3CDTF">2024-01-31T10:21:46Z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2024-01-31T18:21:46Z</dcterms:created>
  <dcterms:modified xsi:type="dcterms:W3CDTF">2024-01-31T10:21:46Z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2024-01-31T18:21:45Z</dcterms:created>
  <dcterms:modified xsi:type="dcterms:W3CDTF">2024-01-31T10:21:45Z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2024-01-31T18:21:48Z</dcterms:created>
  <dcterms:modified xsi:type="dcterms:W3CDTF">2024-01-31T10:21:48Z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C20A860-7CEE-4B35-AD99-F70EC6DD8A07}">
  <ds:schemaRefs/>
</ds:datastoreItem>
</file>

<file path=customXml/itemProps11.xml><?xml version="1.0" encoding="utf-8"?>
<ds:datastoreItem xmlns:ds="http://schemas.openxmlformats.org/officeDocument/2006/customXml" ds:itemID="{41ADFC8C-4480-4E3C-A552-471CF0609293}">
  <ds:schemaRefs/>
</ds:datastoreItem>
</file>

<file path=customXml/itemProps12.xml><?xml version="1.0" encoding="utf-8"?>
<ds:datastoreItem xmlns:ds="http://schemas.openxmlformats.org/officeDocument/2006/customXml" ds:itemID="{58EA871D-1236-4E93-BDB5-837C0A322DBC}">
  <ds:schemaRefs/>
</ds:datastoreItem>
</file>

<file path=customXml/itemProps13.xml><?xml version="1.0" encoding="utf-8"?>
<ds:datastoreItem xmlns:ds="http://schemas.openxmlformats.org/officeDocument/2006/customXml" ds:itemID="{614984A8-F57F-4305-97CE-9108A6B8E278}">
  <ds:schemaRefs/>
</ds:datastoreItem>
</file>

<file path=customXml/itemProps14.xml><?xml version="1.0" encoding="utf-8"?>
<ds:datastoreItem xmlns:ds="http://schemas.openxmlformats.org/officeDocument/2006/customXml" ds:itemID="{E9A9AEAF-6BE9-47C3-A399-FF03219C3E8D}">
  <ds:schemaRefs/>
</ds:datastoreItem>
</file>

<file path=customXml/itemProps15.xml><?xml version="1.0" encoding="utf-8"?>
<ds:datastoreItem xmlns:ds="http://schemas.openxmlformats.org/officeDocument/2006/customXml" ds:itemID="{4F8A4546-EE19-4EE0-A178-1C9D62B48B71}">
  <ds:schemaRefs/>
</ds:datastoreItem>
</file>

<file path=customXml/itemProps16.xml><?xml version="1.0" encoding="utf-8"?>
<ds:datastoreItem xmlns:ds="http://schemas.openxmlformats.org/officeDocument/2006/customXml" ds:itemID="{C76EC618-DDC7-464C-95F7-F1D6FBB42D90}">
  <ds:schemaRefs/>
</ds:datastoreItem>
</file>

<file path=customXml/itemProps17.xml><?xml version="1.0" encoding="utf-8"?>
<ds:datastoreItem xmlns:ds="http://schemas.openxmlformats.org/officeDocument/2006/customXml" ds:itemID="{75344877-BF8F-43B9-ABD2-BC6D00DB4309}">
  <ds:schemaRefs/>
</ds:datastoreItem>
</file>

<file path=customXml/itemProps18.xml><?xml version="1.0" encoding="utf-8"?>
<ds:datastoreItem xmlns:ds="http://schemas.openxmlformats.org/officeDocument/2006/customXml" ds:itemID="{B6970C6D-5F0A-4C70-BD08-62422A87DAD8}">
  <ds:schemaRefs/>
</ds:datastoreItem>
</file>

<file path=customXml/itemProps19.xml><?xml version="1.0" encoding="utf-8"?>
<ds:datastoreItem xmlns:ds="http://schemas.openxmlformats.org/officeDocument/2006/customXml" ds:itemID="{58BF6838-F5B6-4E01-A04C-F4CB3C9C8B4C}">
  <ds:schemaRefs/>
</ds:datastoreItem>
</file>

<file path=customXml/itemProps2.xml><?xml version="1.0" encoding="utf-8"?>
<ds:datastoreItem xmlns:ds="http://schemas.openxmlformats.org/officeDocument/2006/customXml" ds:itemID="{61159F58-E06E-4970-B50F-AC47AAB712F6}">
  <ds:schemaRefs/>
</ds:datastoreItem>
</file>

<file path=customXml/itemProps20.xml><?xml version="1.0" encoding="utf-8"?>
<ds:datastoreItem xmlns:ds="http://schemas.openxmlformats.org/officeDocument/2006/customXml" ds:itemID="{404D9F2F-4E7B-464E-82F3-7B6A16619BE3}">
  <ds:schemaRefs/>
</ds:datastoreItem>
</file>

<file path=customXml/itemProps21.xml><?xml version="1.0" encoding="utf-8"?>
<ds:datastoreItem xmlns:ds="http://schemas.openxmlformats.org/officeDocument/2006/customXml" ds:itemID="{1AE5424B-8A0E-4A2F-8504-E0479747CE83}">
  <ds:schemaRefs/>
</ds:datastoreItem>
</file>

<file path=customXml/itemProps22.xml><?xml version="1.0" encoding="utf-8"?>
<ds:datastoreItem xmlns:ds="http://schemas.openxmlformats.org/officeDocument/2006/customXml" ds:itemID="{31C34B87-3725-4CF1-B82C-C5FFAD1C0512}">
  <ds:schemaRefs/>
</ds:datastoreItem>
</file>

<file path=customXml/itemProps23.xml><?xml version="1.0" encoding="utf-8"?>
<ds:datastoreItem xmlns:ds="http://schemas.openxmlformats.org/officeDocument/2006/customXml" ds:itemID="{5BFE82D0-AFD2-49CE-9E2C-B9B621280118}">
  <ds:schemaRefs/>
</ds:datastoreItem>
</file>

<file path=customXml/itemProps24.xml><?xml version="1.0" encoding="utf-8"?>
<ds:datastoreItem xmlns:ds="http://schemas.openxmlformats.org/officeDocument/2006/customXml" ds:itemID="{A05EF19B-E32E-4458-AC92-45A7A87D307D}">
  <ds:schemaRefs/>
</ds:datastoreItem>
</file>

<file path=customXml/itemProps25.xml><?xml version="1.0" encoding="utf-8"?>
<ds:datastoreItem xmlns:ds="http://schemas.openxmlformats.org/officeDocument/2006/customXml" ds:itemID="{8350B5CB-CBFC-4109-8635-DE29083C918B}">
  <ds:schemaRefs/>
</ds:datastoreItem>
</file>

<file path=customXml/itemProps26.xml><?xml version="1.0" encoding="utf-8"?>
<ds:datastoreItem xmlns:ds="http://schemas.openxmlformats.org/officeDocument/2006/customXml" ds:itemID="{E1CB3F53-A2E5-4D56-90EB-DE0138D1D0E7}">
  <ds:schemaRefs/>
</ds:datastoreItem>
</file>

<file path=customXml/itemProps27.xml><?xml version="1.0" encoding="utf-8"?>
<ds:datastoreItem xmlns:ds="http://schemas.openxmlformats.org/officeDocument/2006/customXml" ds:itemID="{1BA13944-51F8-4E3F-9385-3213D6F95FD7}">
  <ds:schemaRefs/>
</ds:datastoreItem>
</file>

<file path=customXml/itemProps28.xml><?xml version="1.0" encoding="utf-8"?>
<ds:datastoreItem xmlns:ds="http://schemas.openxmlformats.org/officeDocument/2006/customXml" ds:itemID="{3D349601-DECD-4FC6-B429-8B4EB245AF6E}">
  <ds:schemaRefs/>
</ds:datastoreItem>
</file>

<file path=customXml/itemProps29.xml><?xml version="1.0" encoding="utf-8"?>
<ds:datastoreItem xmlns:ds="http://schemas.openxmlformats.org/officeDocument/2006/customXml" ds:itemID="{23E3B165-1A80-466B-A141-094C75C49F54}">
  <ds:schemaRefs/>
</ds:datastoreItem>
</file>

<file path=customXml/itemProps3.xml><?xml version="1.0" encoding="utf-8"?>
<ds:datastoreItem xmlns:ds="http://schemas.openxmlformats.org/officeDocument/2006/customXml" ds:itemID="{CDCE69BC-92C2-4BE2-94CB-B2A19483E05B}">
  <ds:schemaRefs/>
</ds:datastoreItem>
</file>

<file path=customXml/itemProps30.xml><?xml version="1.0" encoding="utf-8"?>
<ds:datastoreItem xmlns:ds="http://schemas.openxmlformats.org/officeDocument/2006/customXml" ds:itemID="{9794BFBD-2F50-4564-8AEE-6CB03AEEB734}">
  <ds:schemaRefs/>
</ds:datastoreItem>
</file>

<file path=customXml/itemProps31.xml><?xml version="1.0" encoding="utf-8"?>
<ds:datastoreItem xmlns:ds="http://schemas.openxmlformats.org/officeDocument/2006/customXml" ds:itemID="{513F8114-0BFA-4760-9D46-B346ADD8362C}">
  <ds:schemaRefs/>
</ds:datastoreItem>
</file>

<file path=customXml/itemProps32.xml><?xml version="1.0" encoding="utf-8"?>
<ds:datastoreItem xmlns:ds="http://schemas.openxmlformats.org/officeDocument/2006/customXml" ds:itemID="{D21B5201-3A71-4A40-AEA3-8E5EBC679C88}">
  <ds:schemaRefs/>
</ds:datastoreItem>
</file>

<file path=customXml/itemProps33.xml><?xml version="1.0" encoding="utf-8"?>
<ds:datastoreItem xmlns:ds="http://schemas.openxmlformats.org/officeDocument/2006/customXml" ds:itemID="{38475058-13BD-4DC2-85AD-CB6ABF6720C2}">
  <ds:schemaRefs/>
</ds:datastoreItem>
</file>

<file path=customXml/itemProps34.xml><?xml version="1.0" encoding="utf-8"?>
<ds:datastoreItem xmlns:ds="http://schemas.openxmlformats.org/officeDocument/2006/customXml" ds:itemID="{A880DCA1-C21A-4F39-B52C-73D304E72D65}">
  <ds:schemaRefs/>
</ds:datastoreItem>
</file>

<file path=customXml/itemProps35.xml><?xml version="1.0" encoding="utf-8"?>
<ds:datastoreItem xmlns:ds="http://schemas.openxmlformats.org/officeDocument/2006/customXml" ds:itemID="{10CABF1B-D9D4-4819-87A2-2C89E1CB8ED4}">
  <ds:schemaRefs/>
</ds:datastoreItem>
</file>

<file path=customXml/itemProps36.xml><?xml version="1.0" encoding="utf-8"?>
<ds:datastoreItem xmlns:ds="http://schemas.openxmlformats.org/officeDocument/2006/customXml" ds:itemID="{ED99B24F-9F95-497A-B391-4BAA0FCF8672}">
  <ds:schemaRefs/>
</ds:datastoreItem>
</file>

<file path=customXml/itemProps37.xml><?xml version="1.0" encoding="utf-8"?>
<ds:datastoreItem xmlns:ds="http://schemas.openxmlformats.org/officeDocument/2006/customXml" ds:itemID="{4B14B1A7-5CAA-4646-B1CB-AAA095DD724D}">
  <ds:schemaRefs/>
</ds:datastoreItem>
</file>

<file path=customXml/itemProps38.xml><?xml version="1.0" encoding="utf-8"?>
<ds:datastoreItem xmlns:ds="http://schemas.openxmlformats.org/officeDocument/2006/customXml" ds:itemID="{71D7D031-D635-4DF1-B600-2739EFC80BF9}">
  <ds:schemaRefs/>
</ds:datastoreItem>
</file>

<file path=customXml/itemProps39.xml><?xml version="1.0" encoding="utf-8"?>
<ds:datastoreItem xmlns:ds="http://schemas.openxmlformats.org/officeDocument/2006/customXml" ds:itemID="{86D5E559-C675-4EFC-9575-1C3348FEC7C3}">
  <ds:schemaRefs/>
</ds:datastoreItem>
</file>

<file path=customXml/itemProps4.xml><?xml version="1.0" encoding="utf-8"?>
<ds:datastoreItem xmlns:ds="http://schemas.openxmlformats.org/officeDocument/2006/customXml" ds:itemID="{EFEA0576-1106-4F68-9255-E1F6A6D9C963}">
  <ds:schemaRefs/>
</ds:datastoreItem>
</file>

<file path=customXml/itemProps40.xml><?xml version="1.0" encoding="utf-8"?>
<ds:datastoreItem xmlns:ds="http://schemas.openxmlformats.org/officeDocument/2006/customXml" ds:itemID="{F5E0A012-5252-491A-87AE-F813AC8C8944}">
  <ds:schemaRefs/>
</ds:datastoreItem>
</file>

<file path=customXml/itemProps41.xml><?xml version="1.0" encoding="utf-8"?>
<ds:datastoreItem xmlns:ds="http://schemas.openxmlformats.org/officeDocument/2006/customXml" ds:itemID="{36FFEE23-96AA-4796-BCCD-D425FF1BDD5F}">
  <ds:schemaRefs/>
</ds:datastoreItem>
</file>

<file path=customXml/itemProps42.xml><?xml version="1.0" encoding="utf-8"?>
<ds:datastoreItem xmlns:ds="http://schemas.openxmlformats.org/officeDocument/2006/customXml" ds:itemID="{18E85F09-0968-4741-BEA2-32BD1DF52A08}">
  <ds:schemaRefs/>
</ds:datastoreItem>
</file>

<file path=customXml/itemProps43.xml><?xml version="1.0" encoding="utf-8"?>
<ds:datastoreItem xmlns:ds="http://schemas.openxmlformats.org/officeDocument/2006/customXml" ds:itemID="{0D4715BD-B7D3-4E98-8394-0532609DA4A2}">
  <ds:schemaRefs/>
</ds:datastoreItem>
</file>

<file path=customXml/itemProps44.xml><?xml version="1.0" encoding="utf-8"?>
<ds:datastoreItem xmlns:ds="http://schemas.openxmlformats.org/officeDocument/2006/customXml" ds:itemID="{C02A3122-8D18-41AB-9527-DAF56070EEF7}">
  <ds:schemaRefs/>
</ds:datastoreItem>
</file>

<file path=customXml/itemProps45.xml><?xml version="1.0" encoding="utf-8"?>
<ds:datastoreItem xmlns:ds="http://schemas.openxmlformats.org/officeDocument/2006/customXml" ds:itemID="{09D9F861-814A-496A-BB1D-24A2E515CD4A}">
  <ds:schemaRefs/>
</ds:datastoreItem>
</file>

<file path=customXml/itemProps46.xml><?xml version="1.0" encoding="utf-8"?>
<ds:datastoreItem xmlns:ds="http://schemas.openxmlformats.org/officeDocument/2006/customXml" ds:itemID="{8A800FE2-90B1-4021-BFF9-F550BF6B978F}">
  <ds:schemaRefs/>
</ds:datastoreItem>
</file>

<file path=customXml/itemProps47.xml><?xml version="1.0" encoding="utf-8"?>
<ds:datastoreItem xmlns:ds="http://schemas.openxmlformats.org/officeDocument/2006/customXml" ds:itemID="{81C58013-FA31-4526-9FC0-EEEF2C951B10}">
  <ds:schemaRefs/>
</ds:datastoreItem>
</file>

<file path=customXml/itemProps48.xml><?xml version="1.0" encoding="utf-8"?>
<ds:datastoreItem xmlns:ds="http://schemas.openxmlformats.org/officeDocument/2006/customXml" ds:itemID="{29CE1F10-B9AA-44F5-82E0-6D1471AEFC81}">
  <ds:schemaRefs/>
</ds:datastoreItem>
</file>

<file path=customXml/itemProps49.xml><?xml version="1.0" encoding="utf-8"?>
<ds:datastoreItem xmlns:ds="http://schemas.openxmlformats.org/officeDocument/2006/customXml" ds:itemID="{E78DA5FF-2B59-4929-8946-B12CB48FDB84}">
  <ds:schemaRefs/>
</ds:datastoreItem>
</file>

<file path=customXml/itemProps5.xml><?xml version="1.0" encoding="utf-8"?>
<ds:datastoreItem xmlns:ds="http://schemas.openxmlformats.org/officeDocument/2006/customXml" ds:itemID="{46A1343C-A28C-4EC0-926C-4F84A9B2C63E}">
  <ds:schemaRefs/>
</ds:datastoreItem>
</file>

<file path=customXml/itemProps50.xml><?xml version="1.0" encoding="utf-8"?>
<ds:datastoreItem xmlns:ds="http://schemas.openxmlformats.org/officeDocument/2006/customXml" ds:itemID="{8F054F36-7F89-4B7C-B961-BC8C3B8ADBE3}">
  <ds:schemaRefs/>
</ds:datastoreItem>
</file>

<file path=customXml/itemProps51.xml><?xml version="1.0" encoding="utf-8"?>
<ds:datastoreItem xmlns:ds="http://schemas.openxmlformats.org/officeDocument/2006/customXml" ds:itemID="{EDBF04E9-0779-45A9-AC16-5291720528AE}">
  <ds:schemaRefs/>
</ds:datastoreItem>
</file>

<file path=customXml/itemProps52.xml><?xml version="1.0" encoding="utf-8"?>
<ds:datastoreItem xmlns:ds="http://schemas.openxmlformats.org/officeDocument/2006/customXml" ds:itemID="{165BE646-08F6-4FD9-938C-5E2FDD950026}">
  <ds:schemaRefs/>
</ds:datastoreItem>
</file>

<file path=customXml/itemProps53.xml><?xml version="1.0" encoding="utf-8"?>
<ds:datastoreItem xmlns:ds="http://schemas.openxmlformats.org/officeDocument/2006/customXml" ds:itemID="{273E0ACE-28B0-4A43-BD79-A892CDC384E9}">
  <ds:schemaRefs/>
</ds:datastoreItem>
</file>

<file path=customXml/itemProps54.xml><?xml version="1.0" encoding="utf-8"?>
<ds:datastoreItem xmlns:ds="http://schemas.openxmlformats.org/officeDocument/2006/customXml" ds:itemID="{EC49B6A9-4BEC-445E-8AF2-97F2BB64DEBC}">
  <ds:schemaRefs/>
</ds:datastoreItem>
</file>

<file path=customXml/itemProps55.xml><?xml version="1.0" encoding="utf-8"?>
<ds:datastoreItem xmlns:ds="http://schemas.openxmlformats.org/officeDocument/2006/customXml" ds:itemID="{1702E94A-C3D0-4614-BE38-B8E1DFED28EC}">
  <ds:schemaRefs/>
</ds:datastoreItem>
</file>

<file path=customXml/itemProps56.xml><?xml version="1.0" encoding="utf-8"?>
<ds:datastoreItem xmlns:ds="http://schemas.openxmlformats.org/officeDocument/2006/customXml" ds:itemID="{83BBAAE8-B363-4045-B773-802731A8589F}">
  <ds:schemaRefs/>
</ds:datastoreItem>
</file>

<file path=customXml/itemProps57.xml><?xml version="1.0" encoding="utf-8"?>
<ds:datastoreItem xmlns:ds="http://schemas.openxmlformats.org/officeDocument/2006/customXml" ds:itemID="{681F0717-36E2-4D8C-B6FB-B63B3C6B2B2F}">
  <ds:schemaRefs/>
</ds:datastoreItem>
</file>

<file path=customXml/itemProps58.xml><?xml version="1.0" encoding="utf-8"?>
<ds:datastoreItem xmlns:ds="http://schemas.openxmlformats.org/officeDocument/2006/customXml" ds:itemID="{C49963C0-8AA1-4024-A88D-484543553925}">
  <ds:schemaRefs/>
</ds:datastoreItem>
</file>

<file path=customXml/itemProps59.xml><?xml version="1.0" encoding="utf-8"?>
<ds:datastoreItem xmlns:ds="http://schemas.openxmlformats.org/officeDocument/2006/customXml" ds:itemID="{C93D9F06-7538-419F-AE02-F9DF7A2E73E8}">
  <ds:schemaRefs/>
</ds:datastoreItem>
</file>

<file path=customXml/itemProps6.xml><?xml version="1.0" encoding="utf-8"?>
<ds:datastoreItem xmlns:ds="http://schemas.openxmlformats.org/officeDocument/2006/customXml" ds:itemID="{9042149B-E17F-470E-B6AD-E6C56AF25D39}">
  <ds:schemaRefs/>
</ds:datastoreItem>
</file>

<file path=customXml/itemProps60.xml><?xml version="1.0" encoding="utf-8"?>
<ds:datastoreItem xmlns:ds="http://schemas.openxmlformats.org/officeDocument/2006/customXml" ds:itemID="{1B41F9EB-8893-43AE-A1CF-D31DBF8C0E09}">
  <ds:schemaRefs/>
</ds:datastoreItem>
</file>

<file path=customXml/itemProps61.xml><?xml version="1.0" encoding="utf-8"?>
<ds:datastoreItem xmlns:ds="http://schemas.openxmlformats.org/officeDocument/2006/customXml" ds:itemID="{F8BE1461-9B04-491A-82AC-874AECA8015E}">
  <ds:schemaRefs/>
</ds:datastoreItem>
</file>

<file path=customXml/itemProps62.xml><?xml version="1.0" encoding="utf-8"?>
<ds:datastoreItem xmlns:ds="http://schemas.openxmlformats.org/officeDocument/2006/customXml" ds:itemID="{67BDF0C6-4B5F-4545-8252-B8927B50B64F}">
  <ds:schemaRefs/>
</ds:datastoreItem>
</file>

<file path=customXml/itemProps63.xml><?xml version="1.0" encoding="utf-8"?>
<ds:datastoreItem xmlns:ds="http://schemas.openxmlformats.org/officeDocument/2006/customXml" ds:itemID="{4EC22E9F-10F6-4900-92F1-946F44C141B4}">
  <ds:schemaRefs/>
</ds:datastoreItem>
</file>

<file path=customXml/itemProps64.xml><?xml version="1.0" encoding="utf-8"?>
<ds:datastoreItem xmlns:ds="http://schemas.openxmlformats.org/officeDocument/2006/customXml" ds:itemID="{558585B2-BEB5-43F8-A32F-9D3D98F67A03}">
  <ds:schemaRefs/>
</ds:datastoreItem>
</file>

<file path=customXml/itemProps65.xml><?xml version="1.0" encoding="utf-8"?>
<ds:datastoreItem xmlns:ds="http://schemas.openxmlformats.org/officeDocument/2006/customXml" ds:itemID="{3D1B5E99-CF87-47F3-8EF3-7B0802193495}">
  <ds:schemaRefs/>
</ds:datastoreItem>
</file>

<file path=customXml/itemProps66.xml><?xml version="1.0" encoding="utf-8"?>
<ds:datastoreItem xmlns:ds="http://schemas.openxmlformats.org/officeDocument/2006/customXml" ds:itemID="{CA79E40E-BCBE-4C2F-8241-3C2C6A4E3C0D}">
  <ds:schemaRefs/>
</ds:datastoreItem>
</file>

<file path=customXml/itemProps67.xml><?xml version="1.0" encoding="utf-8"?>
<ds:datastoreItem xmlns:ds="http://schemas.openxmlformats.org/officeDocument/2006/customXml" ds:itemID="{E0EC8BDB-3446-42D7-BF35-061813AB5D68}">
  <ds:schemaRefs/>
</ds:datastoreItem>
</file>

<file path=customXml/itemProps68.xml><?xml version="1.0" encoding="utf-8"?>
<ds:datastoreItem xmlns:ds="http://schemas.openxmlformats.org/officeDocument/2006/customXml" ds:itemID="{B8D33283-90C8-4795-9552-6F839D8047B6}">
  <ds:schemaRefs/>
</ds:datastoreItem>
</file>

<file path=customXml/itemProps69.xml><?xml version="1.0" encoding="utf-8"?>
<ds:datastoreItem xmlns:ds="http://schemas.openxmlformats.org/officeDocument/2006/customXml" ds:itemID="{A16925BD-1FA9-42BF-BAC1-2D66A5103B77}">
  <ds:schemaRefs/>
</ds:datastoreItem>
</file>

<file path=customXml/itemProps7.xml><?xml version="1.0" encoding="utf-8"?>
<ds:datastoreItem xmlns:ds="http://schemas.openxmlformats.org/officeDocument/2006/customXml" ds:itemID="{C8A756FA-A3E2-4A15-B402-FF28DDC1D3DF}">
  <ds:schemaRefs/>
</ds:datastoreItem>
</file>

<file path=customXml/itemProps70.xml><?xml version="1.0" encoding="utf-8"?>
<ds:datastoreItem xmlns:ds="http://schemas.openxmlformats.org/officeDocument/2006/customXml" ds:itemID="{1CFCE1DF-D217-424A-8365-E37ED521B8A4}">
  <ds:schemaRefs/>
</ds:datastoreItem>
</file>

<file path=customXml/itemProps71.xml><?xml version="1.0" encoding="utf-8"?>
<ds:datastoreItem xmlns:ds="http://schemas.openxmlformats.org/officeDocument/2006/customXml" ds:itemID="{03A90DAC-A5CB-413C-8C13-0A2F30FE7BAB}">
  <ds:schemaRefs/>
</ds:datastoreItem>
</file>

<file path=customXml/itemProps72.xml><?xml version="1.0" encoding="utf-8"?>
<ds:datastoreItem xmlns:ds="http://schemas.openxmlformats.org/officeDocument/2006/customXml" ds:itemID="{8AF6395C-0FF8-4412-BEA2-3D7906249470}">
  <ds:schemaRefs/>
</ds:datastoreItem>
</file>

<file path=customXml/itemProps73.xml><?xml version="1.0" encoding="utf-8"?>
<ds:datastoreItem xmlns:ds="http://schemas.openxmlformats.org/officeDocument/2006/customXml" ds:itemID="{DD96859C-9162-498C-ABDC-F06BF78EF4D6}">
  <ds:schemaRefs/>
</ds:datastoreItem>
</file>

<file path=customXml/itemProps74.xml><?xml version="1.0" encoding="utf-8"?>
<ds:datastoreItem xmlns:ds="http://schemas.openxmlformats.org/officeDocument/2006/customXml" ds:itemID="{58739E73-2B9E-4AAA-B990-C7425C663B60}">
  <ds:schemaRefs/>
</ds:datastoreItem>
</file>

<file path=customXml/itemProps75.xml><?xml version="1.0" encoding="utf-8"?>
<ds:datastoreItem xmlns:ds="http://schemas.openxmlformats.org/officeDocument/2006/customXml" ds:itemID="{82509DEE-08F5-4B96-B623-C287D332217B}">
  <ds:schemaRefs/>
</ds:datastoreItem>
</file>

<file path=customXml/itemProps76.xml><?xml version="1.0" encoding="utf-8"?>
<ds:datastoreItem xmlns:ds="http://schemas.openxmlformats.org/officeDocument/2006/customXml" ds:itemID="{09499531-2AD7-4477-BFA5-5ACBAC24B112}">
  <ds:schemaRefs/>
</ds:datastoreItem>
</file>

<file path=customXml/itemProps77.xml><?xml version="1.0" encoding="utf-8"?>
<ds:datastoreItem xmlns:ds="http://schemas.openxmlformats.org/officeDocument/2006/customXml" ds:itemID="{B05DF34A-98DC-449E-B3E8-7ECD05D3E2E8}">
  <ds:schemaRefs/>
</ds:datastoreItem>
</file>

<file path=customXml/itemProps78.xml><?xml version="1.0" encoding="utf-8"?>
<ds:datastoreItem xmlns:ds="http://schemas.openxmlformats.org/officeDocument/2006/customXml" ds:itemID="{4347A050-2CC2-4384-9852-881F945D9DAF}">
  <ds:schemaRefs/>
</ds:datastoreItem>
</file>

<file path=customXml/itemProps79.xml><?xml version="1.0" encoding="utf-8"?>
<ds:datastoreItem xmlns:ds="http://schemas.openxmlformats.org/officeDocument/2006/customXml" ds:itemID="{FAA15A41-A925-4C50-8194-51EF8DA37902}">
  <ds:schemaRefs/>
</ds:datastoreItem>
</file>

<file path=customXml/itemProps8.xml><?xml version="1.0" encoding="utf-8"?>
<ds:datastoreItem xmlns:ds="http://schemas.openxmlformats.org/officeDocument/2006/customXml" ds:itemID="{02228D36-DB14-4078-AD8A-16828E411229}">
  <ds:schemaRefs/>
</ds:datastoreItem>
</file>

<file path=customXml/itemProps80.xml><?xml version="1.0" encoding="utf-8"?>
<ds:datastoreItem xmlns:ds="http://schemas.openxmlformats.org/officeDocument/2006/customXml" ds:itemID="{9D8DF74F-23CA-4F6A-BAEB-E798A17C70A4}">
  <ds:schemaRefs/>
</ds:datastoreItem>
</file>

<file path=customXml/itemProps81.xml><?xml version="1.0" encoding="utf-8"?>
<ds:datastoreItem xmlns:ds="http://schemas.openxmlformats.org/officeDocument/2006/customXml" ds:itemID="{784EEE90-5092-4D8A-ABAE-E695913DE4E6}">
  <ds:schemaRefs/>
</ds:datastoreItem>
</file>

<file path=customXml/itemProps82.xml><?xml version="1.0" encoding="utf-8"?>
<ds:datastoreItem xmlns:ds="http://schemas.openxmlformats.org/officeDocument/2006/customXml" ds:itemID="{62F81C45-AA14-47BD-9A96-58A6CFE7C96F}">
  <ds:schemaRefs/>
</ds:datastoreItem>
</file>

<file path=customXml/itemProps83.xml><?xml version="1.0" encoding="utf-8"?>
<ds:datastoreItem xmlns:ds="http://schemas.openxmlformats.org/officeDocument/2006/customXml" ds:itemID="{246C0166-581E-4FB0-B8E0-4C1835105AF8}">
  <ds:schemaRefs/>
</ds:datastoreItem>
</file>

<file path=customXml/itemProps84.xml><?xml version="1.0" encoding="utf-8"?>
<ds:datastoreItem xmlns:ds="http://schemas.openxmlformats.org/officeDocument/2006/customXml" ds:itemID="{7B793B58-AB20-478C-8D12-8FBDB7B83891}">
  <ds:schemaRefs/>
</ds:datastoreItem>
</file>

<file path=customXml/itemProps85.xml><?xml version="1.0" encoding="utf-8"?>
<ds:datastoreItem xmlns:ds="http://schemas.openxmlformats.org/officeDocument/2006/customXml" ds:itemID="{5EF5EF89-2F6A-49FC-9F19-3A720EF34A20}">
  <ds:schemaRefs/>
</ds:datastoreItem>
</file>

<file path=customXml/itemProps86.xml><?xml version="1.0" encoding="utf-8"?>
<ds:datastoreItem xmlns:ds="http://schemas.openxmlformats.org/officeDocument/2006/customXml" ds:itemID="{0906270D-0C03-499D-ADFC-0F893581C914}">
  <ds:schemaRefs/>
</ds:datastoreItem>
</file>

<file path=customXml/itemProps87.xml><?xml version="1.0" encoding="utf-8"?>
<ds:datastoreItem xmlns:ds="http://schemas.openxmlformats.org/officeDocument/2006/customXml" ds:itemID="{04112275-558E-44B2-9FC5-30E2199D4F71}">
  <ds:schemaRefs/>
</ds:datastoreItem>
</file>

<file path=customXml/itemProps88.xml><?xml version="1.0" encoding="utf-8"?>
<ds:datastoreItem xmlns:ds="http://schemas.openxmlformats.org/officeDocument/2006/customXml" ds:itemID="{96C213B6-3B48-4A8E-BB96-F7015BCC718D}">
  <ds:schemaRefs/>
</ds:datastoreItem>
</file>

<file path=customXml/itemProps9.xml><?xml version="1.0" encoding="utf-8"?>
<ds:datastoreItem xmlns:ds="http://schemas.openxmlformats.org/officeDocument/2006/customXml" ds:itemID="{D369C039-192A-4298-AE68-D13F43635764}">
  <ds:schemaRefs/>
</ds:datastoreItem>
</file>

<file path=docProps/app.xml><?xml version="1.0" encoding="utf-8"?>
<Properties xmlns="http://schemas.openxmlformats.org/officeDocument/2006/extended-properties" xmlns:vt="http://schemas.openxmlformats.org/officeDocument/2006/docPropsVTypes">
  <Template>Normal</Template>
  <Pages>46</Pages>
  <Words>4154</Words>
  <Characters>23678</Characters>
  <Lines>197</Lines>
  <Paragraphs>55</Paragraphs>
  <TotalTime>10</TotalTime>
  <ScaleCrop>false</ScaleCrop>
  <LinksUpToDate>false</LinksUpToDate>
  <CharactersWithSpaces>27777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2024-01-31T18:21:00Z</dcterms:created>
  <dc:creator>Administrator</dc:creator>
  <cp:lastModifiedBy>Administrator</cp:lastModifiedBy>
  <dcterms:modified xsi:type="dcterms:W3CDTF">2024-04-11T06:52:13Z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